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62438">
      <w:pPr>
        <w:tabs>
          <w:tab w:val="left" w:pos="2700"/>
        </w:tabs>
        <w:spacing w:line="648" w:lineRule="auto"/>
        <w:rPr>
          <w:rFonts w:ascii="方正小标宋简体" w:eastAsia="方正小标宋简体"/>
          <w:color w:val="FF0000"/>
          <w:spacing w:val="80"/>
          <w:w w:val="85"/>
          <w:sz w:val="36"/>
          <w:szCs w:val="36"/>
        </w:rPr>
      </w:pPr>
    </w:p>
    <w:p w14:paraId="3431BA00">
      <w:pPr>
        <w:jc w:val="center"/>
        <w:rPr>
          <w:rFonts w:ascii="方正小标宋简体" w:eastAsia="方正小标宋简体"/>
          <w:color w:val="FF0000"/>
          <w:spacing w:val="100"/>
          <w:w w:val="85"/>
          <w:sz w:val="64"/>
          <w:szCs w:val="64"/>
        </w:rPr>
      </w:pPr>
      <w:r>
        <w:rPr>
          <w:rFonts w:ascii="方正小标宋简体" w:eastAsia="方正小标宋简体"/>
          <w:color w:val="FF0000"/>
          <w:spacing w:val="30"/>
          <w:sz w:val="64"/>
          <w:szCs w:val="64"/>
        </w:rPr>
        <w:pict>
          <v:line id="_x0000_s1030" o:spid="_x0000_s1030" o:spt="20" style="position:absolute;left:0pt;flip:y;margin-left:-0.65pt;margin-top:60.65pt;height:1.05pt;width:444pt;z-index:251659264;mso-width-relative:page;mso-height-relative:page;" stroked="t" coordsize="21600,21600">
            <v:path arrowok="t"/>
            <v:fill focussize="0,0"/>
            <v:stroke weight="2pt" color="#FF0000"/>
            <v:imagedata o:title=""/>
            <o:lock v:ext="edit"/>
          </v:line>
        </w:pict>
      </w:r>
      <w:r>
        <w:rPr>
          <w:rFonts w:hint="eastAsia" w:ascii="方正小标宋简体" w:eastAsia="方正小标宋简体"/>
          <w:color w:val="FF0000"/>
          <w:spacing w:val="30"/>
          <w:w w:val="85"/>
          <w:sz w:val="64"/>
          <w:szCs w:val="64"/>
        </w:rPr>
        <w:t xml:space="preserve"> </w:t>
      </w:r>
      <w:r>
        <w:rPr>
          <w:rFonts w:hint="eastAsia" w:ascii="方正小标宋简体" w:eastAsia="方正小标宋简体"/>
          <w:color w:val="FF0000"/>
          <w:spacing w:val="100"/>
          <w:w w:val="85"/>
          <w:sz w:val="64"/>
          <w:szCs w:val="64"/>
        </w:rPr>
        <w:t>中共北京服装学院委员会</w:t>
      </w:r>
    </w:p>
    <w:p w14:paraId="6EFF32CF">
      <w:pPr>
        <w:spacing w:line="560" w:lineRule="exact"/>
        <w:jc w:val="center"/>
        <w:rPr>
          <w:rFonts w:ascii="方正小标宋简体" w:hAnsi="宋体" w:eastAsia="方正小标宋简体" w:cs="宋体"/>
          <w:bCs/>
          <w:sz w:val="44"/>
          <w:szCs w:val="44"/>
        </w:rPr>
      </w:pPr>
    </w:p>
    <w:p w14:paraId="6DAFC354">
      <w:pPr>
        <w:spacing w:line="560" w:lineRule="exact"/>
        <w:ind w:right="420"/>
        <w:rPr>
          <w:rFonts w:ascii="楷体_GB2312" w:eastAsia="楷体_GB2312"/>
          <w:sz w:val="32"/>
          <w:szCs w:val="32"/>
        </w:rPr>
      </w:pPr>
    </w:p>
    <w:p w14:paraId="05C8D576">
      <w:pPr>
        <w:spacing w:line="560" w:lineRule="exact"/>
        <w:jc w:val="center"/>
        <w:rPr>
          <w:rFonts w:ascii="方正小标宋简体" w:hAnsi="宋体" w:eastAsia="方正小标宋简体" w:cs="宋体"/>
          <w:bCs/>
          <w:sz w:val="44"/>
          <w:szCs w:val="44"/>
        </w:rPr>
      </w:pPr>
      <w:r>
        <w:rPr>
          <w:rFonts w:hint="eastAsia" w:ascii="方正小标宋简体" w:hAnsi="宋体" w:eastAsia="方正小标宋简体" w:cs="宋体"/>
          <w:bCs/>
          <w:sz w:val="44"/>
          <w:szCs w:val="44"/>
        </w:rPr>
        <w:t>关于印发《北京服装学院2016年</w:t>
      </w:r>
    </w:p>
    <w:p w14:paraId="23F580DF">
      <w:pPr>
        <w:spacing w:line="560" w:lineRule="exact"/>
        <w:jc w:val="center"/>
        <w:rPr>
          <w:rFonts w:ascii="方正小标宋简体" w:hAnsi="宋体" w:eastAsia="方正小标宋简体" w:cs="宋体"/>
          <w:bCs/>
          <w:sz w:val="44"/>
          <w:szCs w:val="44"/>
        </w:rPr>
      </w:pPr>
      <w:r>
        <w:rPr>
          <w:rFonts w:hint="eastAsia" w:ascii="方正小标宋简体" w:hAnsi="宋体" w:eastAsia="方正小标宋简体" w:cs="宋体"/>
          <w:bCs/>
          <w:sz w:val="44"/>
          <w:szCs w:val="44"/>
        </w:rPr>
        <w:t>学生党员先锋工程实施计划》的通知</w:t>
      </w:r>
    </w:p>
    <w:p w14:paraId="2F4634EA">
      <w:pPr>
        <w:spacing w:line="560" w:lineRule="exact"/>
        <w:jc w:val="center"/>
        <w:rPr>
          <w:rFonts w:ascii="方正小标宋简体" w:hAnsi="宋体" w:eastAsia="方正小标宋简体" w:cs="宋体"/>
          <w:bCs/>
          <w:sz w:val="44"/>
          <w:szCs w:val="44"/>
        </w:rPr>
      </w:pPr>
    </w:p>
    <w:p w14:paraId="7B164D22">
      <w:pPr>
        <w:spacing w:line="560" w:lineRule="exact"/>
        <w:rPr>
          <w:rFonts w:ascii="仿宋_GB2312" w:hAnsi="宋体" w:eastAsia="仿宋_GB2312" w:cs="宋体"/>
          <w:bCs/>
          <w:sz w:val="32"/>
          <w:szCs w:val="32"/>
        </w:rPr>
      </w:pPr>
      <w:r>
        <w:rPr>
          <w:rFonts w:hint="eastAsia" w:ascii="仿宋_GB2312" w:hAnsi="宋体" w:eastAsia="仿宋_GB2312" w:cs="宋体"/>
          <w:bCs/>
          <w:sz w:val="32"/>
          <w:szCs w:val="32"/>
        </w:rPr>
        <w:t>各二级党委、党总支：</w:t>
      </w:r>
    </w:p>
    <w:p w14:paraId="5705107D">
      <w:pPr>
        <w:spacing w:line="560" w:lineRule="exact"/>
        <w:ind w:firstLine="640" w:firstLineChars="200"/>
        <w:rPr>
          <w:rFonts w:ascii="仿宋_GB2312" w:hAnsi="宋体" w:eastAsia="仿宋_GB2312" w:cs="宋体"/>
          <w:bCs/>
          <w:sz w:val="32"/>
          <w:szCs w:val="32"/>
        </w:rPr>
      </w:pPr>
      <w:r>
        <w:rPr>
          <w:rFonts w:hint="eastAsia" w:ascii="仿宋_GB2312" w:hAnsi="宋体" w:eastAsia="仿宋_GB2312" w:cs="宋体"/>
          <w:bCs/>
          <w:sz w:val="32"/>
          <w:szCs w:val="32"/>
        </w:rPr>
        <w:t>现将经党委常委会讨论通过的《北京服装学院2016年学生党员先锋工程实施计划》印发给你们，请遵照执行。</w:t>
      </w:r>
    </w:p>
    <w:p w14:paraId="0C75ACD5">
      <w:pPr>
        <w:spacing w:line="560" w:lineRule="exact"/>
        <w:ind w:firstLine="870"/>
        <w:rPr>
          <w:rFonts w:ascii="仿宋_GB2312" w:hAnsi="宋体" w:eastAsia="仿宋_GB2312" w:cs="宋体"/>
          <w:bCs/>
          <w:sz w:val="32"/>
          <w:szCs w:val="32"/>
        </w:rPr>
      </w:pPr>
    </w:p>
    <w:p w14:paraId="696CFFE2">
      <w:pPr>
        <w:spacing w:line="560" w:lineRule="exact"/>
        <w:ind w:firstLine="870"/>
        <w:rPr>
          <w:rFonts w:ascii="仿宋_GB2312" w:hAnsi="宋体" w:eastAsia="仿宋_GB2312" w:cs="宋体"/>
          <w:bCs/>
          <w:sz w:val="32"/>
          <w:szCs w:val="32"/>
        </w:rPr>
      </w:pPr>
    </w:p>
    <w:p w14:paraId="0321285F">
      <w:pPr>
        <w:spacing w:line="560" w:lineRule="exact"/>
        <w:ind w:firstLine="870"/>
        <w:rPr>
          <w:rFonts w:ascii="仿宋_GB2312" w:hAnsi="宋体" w:eastAsia="仿宋_GB2312" w:cs="宋体"/>
          <w:bCs/>
          <w:sz w:val="32"/>
          <w:szCs w:val="32"/>
        </w:rPr>
      </w:pPr>
    </w:p>
    <w:p w14:paraId="777512CD">
      <w:pPr>
        <w:spacing w:line="560" w:lineRule="exact"/>
        <w:ind w:firstLine="870"/>
        <w:rPr>
          <w:rFonts w:ascii="仿宋_GB2312" w:hAnsi="宋体" w:eastAsia="仿宋_GB2312" w:cs="宋体"/>
          <w:bCs/>
          <w:sz w:val="32"/>
          <w:szCs w:val="32"/>
        </w:rPr>
      </w:pPr>
      <w:r>
        <w:rPr>
          <w:rFonts w:hint="eastAsia" w:ascii="仿宋_GB2312" w:hAnsi="宋体" w:eastAsia="仿宋_GB2312" w:cs="宋体"/>
          <w:bCs/>
          <w:sz w:val="32"/>
          <w:szCs w:val="32"/>
        </w:rPr>
        <w:t xml:space="preserve">                     中共北京服装学院委员会</w:t>
      </w:r>
    </w:p>
    <w:p w14:paraId="12A4C26B">
      <w:pPr>
        <w:spacing w:line="560" w:lineRule="exact"/>
        <w:ind w:firstLine="870"/>
        <w:jc w:val="center"/>
        <w:rPr>
          <w:rFonts w:ascii="仿宋_GB2312" w:hAnsi="宋体" w:eastAsia="仿宋_GB2312" w:cs="宋体"/>
          <w:bCs/>
          <w:sz w:val="32"/>
          <w:szCs w:val="32"/>
        </w:rPr>
      </w:pPr>
      <w:r>
        <w:rPr>
          <w:rFonts w:hint="eastAsia" w:ascii="仿宋_GB2312" w:hAnsi="宋体" w:eastAsia="仿宋_GB2312" w:cs="宋体"/>
          <w:bCs/>
          <w:sz w:val="32"/>
          <w:szCs w:val="32"/>
        </w:rPr>
        <w:t xml:space="preserve">                 组织部  学生工作部</w:t>
      </w:r>
    </w:p>
    <w:p w14:paraId="5DCF0BB1">
      <w:pPr>
        <w:spacing w:line="560" w:lineRule="exact"/>
        <w:jc w:val="center"/>
        <w:rPr>
          <w:rFonts w:ascii="仿宋_GB2312" w:hAnsi="宋体" w:eastAsia="仿宋_GB2312" w:cs="宋体"/>
          <w:bCs/>
          <w:sz w:val="32"/>
          <w:szCs w:val="32"/>
        </w:rPr>
      </w:pPr>
      <w:r>
        <w:rPr>
          <w:rFonts w:hint="eastAsia" w:ascii="仿宋_GB2312" w:hAnsi="宋体" w:eastAsia="仿宋_GB2312" w:cs="宋体"/>
          <w:bCs/>
          <w:sz w:val="32"/>
          <w:szCs w:val="32"/>
        </w:rPr>
        <w:t xml:space="preserve">                      2016年4月3日</w:t>
      </w:r>
    </w:p>
    <w:p w14:paraId="6203802D">
      <w:pPr>
        <w:spacing w:line="560" w:lineRule="exact"/>
        <w:jc w:val="center"/>
        <w:rPr>
          <w:rFonts w:ascii="方正小标宋简体" w:hAnsi="宋体" w:eastAsia="方正小标宋简体" w:cs="宋体"/>
          <w:bCs/>
          <w:sz w:val="44"/>
          <w:szCs w:val="44"/>
        </w:rPr>
      </w:pPr>
    </w:p>
    <w:p w14:paraId="2D0457BC">
      <w:pPr>
        <w:spacing w:line="560" w:lineRule="exact"/>
        <w:jc w:val="center"/>
        <w:rPr>
          <w:rFonts w:ascii="方正小标宋简体" w:hAnsi="宋体" w:eastAsia="方正小标宋简体" w:cs="宋体"/>
          <w:bCs/>
          <w:sz w:val="44"/>
          <w:szCs w:val="44"/>
        </w:rPr>
      </w:pPr>
    </w:p>
    <w:p w14:paraId="4F454F55">
      <w:pPr>
        <w:spacing w:line="560" w:lineRule="exact"/>
        <w:jc w:val="center"/>
        <w:rPr>
          <w:rFonts w:ascii="方正小标宋简体" w:hAnsi="宋体" w:eastAsia="方正小标宋简体" w:cs="宋体"/>
          <w:bCs/>
          <w:sz w:val="44"/>
          <w:szCs w:val="44"/>
        </w:rPr>
      </w:pPr>
    </w:p>
    <w:p w14:paraId="71F4AF23">
      <w:pPr>
        <w:spacing w:line="560" w:lineRule="exact"/>
        <w:jc w:val="center"/>
        <w:rPr>
          <w:rFonts w:ascii="方正小标宋简体" w:hAnsi="宋体" w:eastAsia="方正小标宋简体" w:cs="宋体"/>
          <w:bCs/>
          <w:sz w:val="44"/>
          <w:szCs w:val="44"/>
        </w:rPr>
        <w:sectPr>
          <w:footerReference r:id="rId3" w:type="default"/>
          <w:pgSz w:w="11906" w:h="16838"/>
          <w:pgMar w:top="1440" w:right="1474" w:bottom="1985" w:left="1588" w:header="851" w:footer="992" w:gutter="0"/>
          <w:pgNumType w:start="1"/>
          <w:cols w:space="425" w:num="1"/>
          <w:docGrid w:type="lines" w:linePitch="312" w:charSpace="0"/>
        </w:sectPr>
      </w:pPr>
    </w:p>
    <w:p w14:paraId="304521E9">
      <w:pPr>
        <w:spacing w:line="560" w:lineRule="exact"/>
        <w:jc w:val="center"/>
        <w:rPr>
          <w:rFonts w:ascii="方正小标宋简体" w:hAnsi="宋体" w:eastAsia="方正小标宋简体" w:cs="宋体"/>
          <w:bCs/>
          <w:sz w:val="44"/>
          <w:szCs w:val="44"/>
        </w:rPr>
      </w:pPr>
    </w:p>
    <w:p w14:paraId="70B763BE">
      <w:pPr>
        <w:spacing w:line="560" w:lineRule="exact"/>
        <w:jc w:val="center"/>
        <w:rPr>
          <w:rFonts w:ascii="方正小标宋简体" w:hAnsi="宋体" w:eastAsia="方正小标宋简体" w:cs="宋体"/>
          <w:bCs/>
          <w:sz w:val="44"/>
          <w:szCs w:val="44"/>
        </w:rPr>
      </w:pPr>
      <w:r>
        <w:rPr>
          <w:rFonts w:hint="eastAsia" w:ascii="方正小标宋简体" w:hAnsi="宋体" w:eastAsia="方正小标宋简体" w:cs="宋体"/>
          <w:bCs/>
          <w:sz w:val="44"/>
          <w:szCs w:val="44"/>
        </w:rPr>
        <w:t>北京服装学院2016年</w:t>
      </w:r>
    </w:p>
    <w:p w14:paraId="0F193ADA">
      <w:pPr>
        <w:spacing w:line="560" w:lineRule="exact"/>
        <w:jc w:val="center"/>
        <w:rPr>
          <w:rFonts w:ascii="方正小标宋简体" w:hAnsi="宋体" w:eastAsia="方正小标宋简体" w:cs="宋体"/>
          <w:bCs/>
          <w:sz w:val="44"/>
          <w:szCs w:val="44"/>
        </w:rPr>
      </w:pPr>
      <w:r>
        <w:rPr>
          <w:rFonts w:hint="eastAsia" w:ascii="方正小标宋简体" w:hAnsi="宋体" w:eastAsia="方正小标宋简体" w:cs="宋体"/>
          <w:bCs/>
          <w:sz w:val="44"/>
          <w:szCs w:val="44"/>
        </w:rPr>
        <w:t>学生党员先锋工程实施计划</w:t>
      </w:r>
    </w:p>
    <w:p w14:paraId="53A8D532">
      <w:pPr>
        <w:spacing w:line="560" w:lineRule="exact"/>
        <w:jc w:val="center"/>
        <w:rPr>
          <w:rFonts w:ascii="宋体" w:hAnsi="宋体" w:cs="宋体"/>
          <w:bCs/>
          <w:sz w:val="36"/>
          <w:szCs w:val="36"/>
        </w:rPr>
      </w:pPr>
    </w:p>
    <w:p w14:paraId="2E9949F4">
      <w:pPr>
        <w:spacing w:line="560" w:lineRule="exact"/>
        <w:ind w:firstLine="640" w:firstLineChars="200"/>
        <w:rPr>
          <w:rFonts w:ascii="仿宋_GB2312" w:eastAsia="仿宋_GB2312"/>
          <w:sz w:val="32"/>
          <w:szCs w:val="32"/>
        </w:rPr>
      </w:pPr>
      <w:r>
        <w:rPr>
          <w:rFonts w:hint="eastAsia" w:ascii="仿宋_GB2312" w:hAnsi="宋体" w:eastAsia="仿宋_GB2312"/>
          <w:color w:val="000000"/>
          <w:sz w:val="32"/>
          <w:szCs w:val="32"/>
        </w:rPr>
        <w:t>为深入贯彻十八届三中、四中、五中全会精神，习近平总书记系列重要讲话精神和对高校党建工作的重要批示精神，</w:t>
      </w:r>
      <w:r>
        <w:rPr>
          <w:rFonts w:hint="eastAsia" w:ascii="仿宋_GB2312" w:eastAsia="仿宋_GB2312"/>
          <w:sz w:val="32"/>
          <w:szCs w:val="32"/>
        </w:rPr>
        <w:t>落实《北京高校学生党员先锋工程实施方案》（京教工〔2013〕25号）和《2016年北京高校学生党员先锋工程实施计划》（京教工办〔2016〕10号）要求，进一步推进我校学生党员先锋工程，加强我校学习型、服务型、创新型学生党组织建设，</w:t>
      </w:r>
      <w:r>
        <w:rPr>
          <w:rFonts w:hint="eastAsia" w:ascii="仿宋_GB2312" w:hAnsi="宋体" w:eastAsia="仿宋_GB2312"/>
          <w:color w:val="000000"/>
          <w:sz w:val="32"/>
          <w:szCs w:val="32"/>
        </w:rPr>
        <w:t>强化学生党组织和党员整体功能，</w:t>
      </w:r>
      <w:r>
        <w:rPr>
          <w:rFonts w:hint="eastAsia" w:ascii="仿宋_GB2312" w:eastAsia="仿宋_GB2312"/>
          <w:sz w:val="32"/>
          <w:szCs w:val="32"/>
        </w:rPr>
        <w:t>结合我校实际，特制定本计划。</w:t>
      </w:r>
    </w:p>
    <w:p w14:paraId="509DBA58">
      <w:pPr>
        <w:spacing w:line="560" w:lineRule="exact"/>
        <w:ind w:firstLine="640" w:firstLineChars="200"/>
        <w:outlineLvl w:val="0"/>
        <w:rPr>
          <w:rFonts w:ascii="黑体" w:hAnsi="宋体" w:eastAsia="黑体"/>
          <w:sz w:val="32"/>
          <w:szCs w:val="32"/>
        </w:rPr>
      </w:pPr>
      <w:r>
        <w:rPr>
          <w:rFonts w:hint="eastAsia" w:ascii="黑体" w:hAnsi="宋体" w:eastAsia="黑体"/>
          <w:sz w:val="32"/>
          <w:szCs w:val="32"/>
        </w:rPr>
        <w:t>一、工作目标</w:t>
      </w:r>
    </w:p>
    <w:p w14:paraId="6F96E7A5">
      <w:pPr>
        <w:spacing w:line="560" w:lineRule="exact"/>
        <w:ind w:firstLine="640" w:firstLineChars="200"/>
        <w:rPr>
          <w:rFonts w:ascii="仿宋_GB2312" w:eastAsia="仿宋_GB2312"/>
          <w:sz w:val="32"/>
          <w:szCs w:val="32"/>
        </w:rPr>
      </w:pPr>
      <w:r>
        <w:rPr>
          <w:rFonts w:hint="eastAsia" w:ascii="仿宋_GB2312" w:eastAsia="仿宋_GB2312"/>
          <w:sz w:val="32"/>
          <w:szCs w:val="32"/>
        </w:rPr>
        <w:t>紧密结合“两学一做”学习教育，持续深入推进学生党员先锋工程，进一步完善学生党建工作理念思路、方法手段</w:t>
      </w:r>
      <w:r>
        <w:rPr>
          <w:rFonts w:hint="eastAsia" w:ascii="仿宋_GB2312" w:hAnsi="宋体" w:eastAsia="仿宋_GB2312"/>
          <w:sz w:val="32"/>
          <w:szCs w:val="32"/>
        </w:rPr>
        <w:t>，总结推广先进经验，</w:t>
      </w:r>
      <w:r>
        <w:rPr>
          <w:rFonts w:hint="eastAsia" w:ascii="仿宋_GB2312" w:eastAsia="仿宋_GB2312"/>
          <w:sz w:val="32"/>
          <w:szCs w:val="32"/>
        </w:rPr>
        <w:t>建立健全长效机制，使学生党组织的政治属性更加鲜明、服务功能得到强化、战斗堡垒作用进一步凸显；使学生党员的理想信念更加坚定，政治意识、大局意识、核心意识、看齐意识、首善意识明显增强，综合素质进一步提高，成为“讲政治、有信念，讲规矩、有纪律，讲道德、有品行，讲奉献、有作为”的合格党员中的优秀分子，成为引领学生成长成才的先锋和表率。</w:t>
      </w:r>
    </w:p>
    <w:p w14:paraId="1C9AF131">
      <w:pPr>
        <w:spacing w:line="560" w:lineRule="exact"/>
        <w:ind w:firstLine="640" w:firstLineChars="200"/>
        <w:outlineLvl w:val="0"/>
        <w:rPr>
          <w:rFonts w:ascii="黑体" w:hAnsi="宋体" w:eastAsia="黑体"/>
          <w:sz w:val="32"/>
          <w:szCs w:val="32"/>
        </w:rPr>
      </w:pPr>
      <w:r>
        <w:rPr>
          <w:rFonts w:hint="eastAsia" w:ascii="黑体" w:hAnsi="宋体" w:eastAsia="黑体"/>
          <w:sz w:val="32"/>
          <w:szCs w:val="32"/>
        </w:rPr>
        <w:t>二、主要任务</w:t>
      </w:r>
    </w:p>
    <w:p w14:paraId="3516AB83">
      <w:pPr>
        <w:spacing w:line="560" w:lineRule="exact"/>
        <w:ind w:firstLine="640" w:firstLineChars="200"/>
        <w:outlineLvl w:val="0"/>
        <w:rPr>
          <w:rFonts w:ascii="楷体_GB2312" w:eastAsia="楷体_GB2312"/>
          <w:sz w:val="32"/>
          <w:szCs w:val="32"/>
        </w:rPr>
      </w:pPr>
      <w:r>
        <w:rPr>
          <w:rFonts w:hint="eastAsia" w:ascii="楷体_GB2312" w:eastAsia="楷体_GB2312"/>
          <w:sz w:val="32"/>
          <w:szCs w:val="32"/>
        </w:rPr>
        <w:t>（一）强化党支部集体学习</w:t>
      </w:r>
    </w:p>
    <w:p w14:paraId="6BFF1F0F">
      <w:pPr>
        <w:spacing w:line="560" w:lineRule="exact"/>
        <w:ind w:firstLine="640" w:firstLineChars="200"/>
        <w:rPr>
          <w:rFonts w:ascii="仿宋_GB2312" w:eastAsia="仿宋_GB2312"/>
          <w:sz w:val="32"/>
          <w:szCs w:val="32"/>
        </w:rPr>
      </w:pPr>
      <w:r>
        <w:rPr>
          <w:rFonts w:hint="eastAsia" w:ascii="仿宋_GB2312" w:eastAsia="仿宋_GB2312"/>
          <w:sz w:val="32"/>
          <w:szCs w:val="32"/>
        </w:rPr>
        <w:t>落实中央、市委以及市委教育工委“两学一做”学习教育有关具体要求，以学党章党规、学系列讲话为重点，组织学生党员逐条逐句通读党章，认真学习《中国共产党廉洁自律准则》、《中国共产党纪律处分条例》等党内法规，认真学习习近平总书记关于改革发展稳定、内政外交国防、治党治国治军的重要思想，认真学习以习近平同志为总书记的党中央治国理政新理念新思想新战略，引导学生党员坚定理想信念、对党绝对忠诚，养成纪律自觉、守住基准底线，深入领会系列重要讲话的丰富内涵和核心要义，深入领会贯穿其中的马克思主义立场观点方法，坚定中国特色社会主义道路自信、理论自信、制度自信。</w:t>
      </w:r>
    </w:p>
    <w:p w14:paraId="579A1C45">
      <w:pPr>
        <w:spacing w:line="560" w:lineRule="exact"/>
        <w:ind w:firstLine="640" w:firstLineChars="200"/>
        <w:rPr>
          <w:rFonts w:ascii="仿宋_GB2312" w:eastAsia="仿宋_GB2312"/>
          <w:sz w:val="32"/>
          <w:szCs w:val="32"/>
        </w:rPr>
      </w:pPr>
      <w:r>
        <w:rPr>
          <w:rFonts w:hint="eastAsia" w:ascii="仿宋_GB2312" w:eastAsia="仿宋_GB2312"/>
          <w:sz w:val="32"/>
          <w:szCs w:val="32"/>
        </w:rPr>
        <w:t>二级院系、研究生院、北校区要对2016年度学生党支部集体学习做出具体安排、加强指导督促；学生党支部要丰富和创新学习方式方法，根据实际采用“主讲主问”、交流研讨、讲党课、观看视频材料、撰写读书笔记等多种方式，切实增强学习实效。完善学生党支部理论学习导师制度，确保每个学生党支部都配备1名理论学习导师，理论学习导师每学期至少指导党支部开展理论学习活动2次，并定期向上级党组织汇报党支部学习情况，及时研究解决党支部理论学习存在的问题。</w:t>
      </w:r>
    </w:p>
    <w:p w14:paraId="231E17D5">
      <w:pPr>
        <w:spacing w:line="560" w:lineRule="exact"/>
        <w:ind w:firstLine="640" w:firstLineChars="200"/>
        <w:rPr>
          <w:rFonts w:ascii="楷体_GB2312" w:eastAsia="楷体_GB2312"/>
          <w:sz w:val="32"/>
          <w:szCs w:val="32"/>
        </w:rPr>
      </w:pPr>
      <w:r>
        <w:rPr>
          <w:rFonts w:hint="eastAsia" w:ascii="楷体_GB2312" w:eastAsia="楷体_GB2312"/>
          <w:sz w:val="32"/>
          <w:szCs w:val="32"/>
        </w:rPr>
        <w:t>（二）完成学生党支部书记、理论学习导师的集中培训</w:t>
      </w:r>
    </w:p>
    <w:p w14:paraId="02B33303">
      <w:pPr>
        <w:spacing w:line="560" w:lineRule="exact"/>
        <w:ind w:firstLine="640" w:firstLineChars="200"/>
        <w:rPr>
          <w:rFonts w:ascii="仿宋_GB2312" w:eastAsia="仿宋_GB2312"/>
          <w:sz w:val="32"/>
          <w:szCs w:val="32"/>
        </w:rPr>
      </w:pPr>
      <w:r>
        <w:rPr>
          <w:rFonts w:hint="eastAsia" w:ascii="仿宋_GB2312" w:eastAsia="仿宋_GB2312"/>
          <w:sz w:val="32"/>
          <w:szCs w:val="32"/>
        </w:rPr>
        <w:t>继续开展学生党支部理论学习导师、党支部书记和党支部委员集中培训。党委组织部、党校、学生工作部牵头，二级院系、研究生院、北校区配合，制定培训计划，对学生党支部书记每年集中学习培训时间累计不少于56学时，其中对学生党支部书记、理论导师至少开展1次集中培训，每轮培训时间不少于2天。重点围绕党章党规、习近平总书记系列重要讲话精神、高校意识形态工作、高校学生党建和大学生思想政治教育工作等内容开展培训，进一步提高党支部书记和理论学习导师的政治素质和党务工作水平。</w:t>
      </w:r>
    </w:p>
    <w:p w14:paraId="01118A7F">
      <w:pPr>
        <w:spacing w:line="560" w:lineRule="exact"/>
        <w:ind w:firstLine="640" w:firstLineChars="200"/>
        <w:rPr>
          <w:rFonts w:ascii="楷体_GB2312" w:eastAsia="楷体_GB2312"/>
          <w:sz w:val="32"/>
          <w:szCs w:val="32"/>
        </w:rPr>
      </w:pPr>
      <w:r>
        <w:rPr>
          <w:rFonts w:hint="eastAsia" w:ascii="楷体_GB2312" w:eastAsia="楷体_GB2312"/>
          <w:sz w:val="32"/>
          <w:szCs w:val="32"/>
        </w:rPr>
        <w:t>（三）完成对学生党员的集中培训</w:t>
      </w:r>
    </w:p>
    <w:p w14:paraId="3B309123">
      <w:pPr>
        <w:spacing w:line="560" w:lineRule="exact"/>
        <w:ind w:firstLine="640" w:firstLineChars="200"/>
        <w:rPr>
          <w:rFonts w:ascii="仿宋_GB2312" w:hAnsi="仿宋" w:eastAsia="仿宋_GB2312"/>
          <w:sz w:val="32"/>
          <w:szCs w:val="32"/>
        </w:rPr>
      </w:pPr>
      <w:r>
        <w:rPr>
          <w:rFonts w:hint="eastAsia" w:ascii="仿宋_GB2312" w:hAnsi="宋体" w:eastAsia="仿宋_GB2312"/>
          <w:sz w:val="32"/>
          <w:szCs w:val="32"/>
        </w:rPr>
        <w:t>以学生工作部牵头，各二级院系、研究生院、北校区配合，制定详细学生党员培训计划，每学期至少组织开展1次学生党员集中理论培训，对预备党员、毕业生党员分别进行1次专题集中培训，</w:t>
      </w:r>
      <w:r>
        <w:rPr>
          <w:rFonts w:hint="eastAsia" w:ascii="仿宋_GB2312" w:eastAsia="仿宋_GB2312"/>
          <w:sz w:val="32"/>
          <w:szCs w:val="32"/>
        </w:rPr>
        <w:t>学生党员全年集中学习培训时间累计不少于32学时。对学生党员，重点围绕坚定理想信念、加强党性修养、促进学生党员健康成长开展教育培训，引导学生党员勤学、修德、明辨、笃实；对学生预备党员，重点开展党章和党的基本理论、党的基本知识、党的历史、党的优良传统和作风、党的路线方针政策的教育培训；对毕业生党员，重点开展</w:t>
      </w:r>
      <w:r>
        <w:rPr>
          <w:rFonts w:hint="eastAsia" w:ascii="仿宋_GB2312" w:hAnsi="仿宋" w:eastAsia="仿宋_GB2312"/>
          <w:sz w:val="32"/>
          <w:szCs w:val="32"/>
        </w:rPr>
        <w:t>党员意识教育、组织观念</w:t>
      </w:r>
      <w:r>
        <w:rPr>
          <w:rFonts w:ascii="仿宋_GB2312" w:hAnsi="仿宋" w:eastAsia="仿宋_GB2312"/>
          <w:sz w:val="32"/>
          <w:szCs w:val="32"/>
        </w:rPr>
        <w:t>教育、</w:t>
      </w:r>
      <w:r>
        <w:rPr>
          <w:rFonts w:hint="eastAsia" w:ascii="仿宋_GB2312" w:hAnsi="仿宋" w:eastAsia="仿宋_GB2312"/>
          <w:sz w:val="32"/>
          <w:szCs w:val="32"/>
        </w:rPr>
        <w:t>择业观教育、廉洁自律教育，加强就业指导与培训。</w:t>
      </w:r>
    </w:p>
    <w:p w14:paraId="5E1316F4">
      <w:pPr>
        <w:spacing w:line="560" w:lineRule="exact"/>
        <w:ind w:firstLine="640" w:firstLineChars="200"/>
        <w:rPr>
          <w:rFonts w:ascii="楷体_GB2312" w:eastAsia="楷体_GB2312"/>
          <w:sz w:val="32"/>
          <w:szCs w:val="32"/>
        </w:rPr>
      </w:pPr>
      <w:r>
        <w:rPr>
          <w:rFonts w:hint="eastAsia" w:ascii="楷体_GB2312" w:eastAsia="楷体_GB2312"/>
          <w:sz w:val="32"/>
          <w:szCs w:val="32"/>
        </w:rPr>
        <w:t>（四）继续深入推进“成才表率”培育计划</w:t>
      </w:r>
    </w:p>
    <w:p w14:paraId="75115346">
      <w:pPr>
        <w:spacing w:line="560" w:lineRule="exact"/>
        <w:ind w:firstLine="640" w:firstLineChars="200"/>
        <w:rPr>
          <w:rFonts w:ascii="仿宋_GB2312" w:hAnsi="宋体" w:eastAsia="仿宋_GB2312"/>
          <w:sz w:val="32"/>
          <w:szCs w:val="32"/>
        </w:rPr>
      </w:pPr>
      <w:r>
        <w:rPr>
          <w:rFonts w:hint="eastAsia" w:ascii="仿宋_GB2312" w:eastAsia="仿宋_GB2312"/>
          <w:sz w:val="32"/>
          <w:szCs w:val="32"/>
        </w:rPr>
        <w:t>学生工作部牵头，做好我校“成才表率”培育计划实施情况总结，结合中央明确的“讲政治、有信念，讲规矩、有纪律，讲道德、有品行，讲奉献、有作为”的党员标准，总结凝练形成我校学生党员“成才表率”标准，对照标准，引导全校学生党员向标准看齐，依据标准对学生党员进行监督。继续开展学生党员对照标准承诺践诺活动，形成长效机制，</w:t>
      </w:r>
      <w:r>
        <w:rPr>
          <w:rFonts w:hint="eastAsia" w:ascii="仿宋_GB2312" w:hAnsi="宋体" w:eastAsia="仿宋_GB2312"/>
          <w:sz w:val="32"/>
          <w:szCs w:val="32"/>
        </w:rPr>
        <w:t>把学生党员</w:t>
      </w:r>
      <w:r>
        <w:rPr>
          <w:rFonts w:hint="eastAsia" w:ascii="仿宋_GB2312" w:eastAsia="仿宋_GB2312"/>
          <w:sz w:val="32"/>
          <w:szCs w:val="32"/>
        </w:rPr>
        <w:t>承诺践诺情况纳入党支部“两学一做”专题组织生活会和民主评议党员的内容</w:t>
      </w:r>
      <w:r>
        <w:rPr>
          <w:rFonts w:hint="eastAsia" w:ascii="仿宋_GB2312" w:hAnsi="宋体" w:eastAsia="仿宋_GB2312"/>
          <w:sz w:val="32"/>
          <w:szCs w:val="32"/>
        </w:rPr>
        <w:t>。</w:t>
      </w:r>
    </w:p>
    <w:p w14:paraId="076A604A">
      <w:pPr>
        <w:spacing w:line="560" w:lineRule="exact"/>
        <w:ind w:firstLine="640" w:firstLineChars="200"/>
        <w:rPr>
          <w:rFonts w:ascii="楷体_GB2312" w:eastAsia="楷体_GB2312"/>
          <w:sz w:val="32"/>
          <w:szCs w:val="32"/>
        </w:rPr>
      </w:pPr>
      <w:r>
        <w:rPr>
          <w:rFonts w:hint="eastAsia" w:ascii="楷体_GB2312" w:eastAsia="楷体_GB2312"/>
          <w:sz w:val="32"/>
          <w:szCs w:val="32"/>
        </w:rPr>
        <w:t>（五）深入推进“服务先锋”行动计划</w:t>
      </w:r>
    </w:p>
    <w:p w14:paraId="1741CB44">
      <w:pPr>
        <w:spacing w:line="560" w:lineRule="exact"/>
        <w:ind w:firstLine="640" w:firstLineChars="200"/>
        <w:rPr>
          <w:rFonts w:ascii="仿宋_GB2312" w:eastAsia="仿宋_GB2312"/>
          <w:sz w:val="32"/>
          <w:szCs w:val="32"/>
        </w:rPr>
      </w:pPr>
      <w:r>
        <w:rPr>
          <w:rFonts w:hint="eastAsia" w:ascii="仿宋_GB2312" w:eastAsia="仿宋_GB2312"/>
          <w:sz w:val="32"/>
          <w:szCs w:val="32"/>
        </w:rPr>
        <w:t>学生工作部牵头，在总结2015年工作经验的基础上，按照进一步加强基层党组织建设实施方案，继续推进党员责任区、“助学零距离”和学生党员志愿服务工作；结合学校实际，努力开辟新的途径、创造新的载体、搭建新的平台，健全学生党员发挥先锋模范作用的长效机制，使学生党员平常时候看得出来、关键时刻冲得上去；加强学生服务型党组织建设，深入推进学生党员志愿服务，引导广大学生党员在服务中受教育、长才干、做贡献，使学生党组织成为汇聚党员“服务先锋”的坚强堡垒。</w:t>
      </w:r>
    </w:p>
    <w:p w14:paraId="391E59DF">
      <w:pPr>
        <w:spacing w:line="560" w:lineRule="exact"/>
        <w:ind w:firstLine="640" w:firstLineChars="200"/>
        <w:rPr>
          <w:rFonts w:ascii="楷体_GB2312" w:eastAsia="楷体_GB2312"/>
          <w:sz w:val="32"/>
          <w:szCs w:val="32"/>
        </w:rPr>
      </w:pPr>
      <w:r>
        <w:rPr>
          <w:rFonts w:hint="eastAsia" w:ascii="楷体_GB2312" w:eastAsia="楷体_GB2312"/>
          <w:sz w:val="32"/>
          <w:szCs w:val="32"/>
        </w:rPr>
        <w:t>（六）完善理论学习和实践锻炼记实制度</w:t>
      </w:r>
    </w:p>
    <w:p w14:paraId="56E057BB">
      <w:pPr>
        <w:spacing w:line="560" w:lineRule="exact"/>
        <w:ind w:firstLine="640" w:firstLineChars="200"/>
        <w:rPr>
          <w:rFonts w:ascii="仿宋_GB2312" w:hAnsi="宋体" w:eastAsia="仿宋_GB2312"/>
          <w:sz w:val="32"/>
          <w:szCs w:val="32"/>
        </w:rPr>
      </w:pPr>
      <w:r>
        <w:rPr>
          <w:rFonts w:hint="eastAsia" w:ascii="仿宋_GB2312" w:eastAsia="仿宋_GB2312"/>
          <w:sz w:val="32"/>
          <w:szCs w:val="32"/>
        </w:rPr>
        <w:t>学生工作部根据实际情况</w:t>
      </w:r>
      <w:r>
        <w:rPr>
          <w:rFonts w:hint="eastAsia" w:ascii="仿宋_GB2312" w:hAnsi="宋体" w:eastAsia="仿宋_GB2312"/>
          <w:sz w:val="32"/>
          <w:szCs w:val="32"/>
        </w:rPr>
        <w:t>完善记录手册，强化手册的日常记录和应用，把手册作为加强学生党员日常教育、管理和监督的重要载体和档案依据。</w:t>
      </w:r>
    </w:p>
    <w:p w14:paraId="57DC7593">
      <w:pPr>
        <w:spacing w:line="560" w:lineRule="exact"/>
        <w:ind w:firstLine="640" w:firstLineChars="200"/>
        <w:outlineLvl w:val="0"/>
        <w:rPr>
          <w:rFonts w:ascii="黑体" w:hAnsi="宋体" w:eastAsia="黑体"/>
          <w:sz w:val="32"/>
          <w:szCs w:val="32"/>
        </w:rPr>
      </w:pPr>
      <w:r>
        <w:rPr>
          <w:rFonts w:hint="eastAsia" w:ascii="黑体" w:hAnsi="宋体" w:eastAsia="黑体"/>
          <w:sz w:val="32"/>
          <w:szCs w:val="32"/>
        </w:rPr>
        <w:t>三、工作安排</w:t>
      </w:r>
    </w:p>
    <w:p w14:paraId="3D2081A2">
      <w:pPr>
        <w:spacing w:line="560" w:lineRule="exact"/>
        <w:ind w:firstLine="720" w:firstLineChars="225"/>
        <w:rPr>
          <w:rFonts w:ascii="楷体_GB2312" w:hAnsi="宋体" w:eastAsia="楷体_GB2312"/>
          <w:sz w:val="32"/>
          <w:szCs w:val="32"/>
        </w:rPr>
      </w:pPr>
      <w:r>
        <w:rPr>
          <w:rFonts w:hint="eastAsia" w:ascii="楷体_GB2312" w:hAnsi="宋体" w:eastAsia="楷体_GB2312"/>
          <w:sz w:val="32"/>
          <w:szCs w:val="32"/>
        </w:rPr>
        <w:t>1.制定计划（3月）</w:t>
      </w:r>
    </w:p>
    <w:p w14:paraId="75876D58">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各责任部门在总结2015年学生党员先锋工程实施情况的基础上，制定2016年</w:t>
      </w:r>
      <w:r>
        <w:rPr>
          <w:rFonts w:hint="eastAsia" w:ascii="仿宋_GB2312" w:eastAsia="仿宋_GB2312"/>
          <w:sz w:val="32"/>
          <w:szCs w:val="32"/>
        </w:rPr>
        <w:t>学生党支部书记、理论导师、学生党员培训方案；</w:t>
      </w:r>
      <w:r>
        <w:rPr>
          <w:rFonts w:hint="eastAsia" w:ascii="仿宋_GB2312" w:hAnsi="宋体" w:eastAsia="仿宋_GB2312"/>
          <w:sz w:val="32"/>
          <w:szCs w:val="32"/>
        </w:rPr>
        <w:t>2016年学生党员</w:t>
      </w:r>
      <w:r>
        <w:rPr>
          <w:rFonts w:hint="eastAsia" w:ascii="仿宋_GB2312" w:eastAsia="仿宋_GB2312"/>
          <w:sz w:val="32"/>
          <w:szCs w:val="32"/>
        </w:rPr>
        <w:t>“服务先锋”行动计划活动方案；2016年推进“成才表率”培育计划方案。2016年4月22日前报党委学生工作部。</w:t>
      </w:r>
    </w:p>
    <w:p w14:paraId="0A10C145">
      <w:pPr>
        <w:spacing w:line="560" w:lineRule="exact"/>
        <w:ind w:firstLine="720" w:firstLineChars="225"/>
        <w:rPr>
          <w:rFonts w:ascii="仿宋_GB2312" w:eastAsia="仿宋_GB2312"/>
          <w:sz w:val="32"/>
          <w:szCs w:val="32"/>
        </w:rPr>
      </w:pPr>
      <w:r>
        <w:rPr>
          <w:rFonts w:hint="eastAsia" w:ascii="楷体_GB2312" w:hAnsi="宋体" w:eastAsia="楷体_GB2312"/>
          <w:sz w:val="32"/>
          <w:szCs w:val="32"/>
        </w:rPr>
        <w:t>2.组织实施（4月-12月）</w:t>
      </w:r>
    </w:p>
    <w:p w14:paraId="4FB9A0EB">
      <w:pPr>
        <w:spacing w:line="560" w:lineRule="exact"/>
        <w:ind w:firstLine="640" w:firstLineChars="200"/>
        <w:outlineLvl w:val="0"/>
        <w:rPr>
          <w:rFonts w:ascii="仿宋_GB2312" w:eastAsia="仿宋_GB2312"/>
          <w:sz w:val="32"/>
          <w:szCs w:val="32"/>
        </w:rPr>
      </w:pPr>
      <w:r>
        <w:rPr>
          <w:rFonts w:hint="eastAsia" w:ascii="仿宋_GB2312" w:eastAsia="仿宋_GB2312"/>
          <w:sz w:val="32"/>
          <w:szCs w:val="32"/>
        </w:rPr>
        <w:t>根据既定计划，结合实际完成学生党员先锋工程各项任务。学生工作部会同党委组织部，结合</w:t>
      </w:r>
      <w:r>
        <w:rPr>
          <w:rFonts w:hint="eastAsia" w:ascii="仿宋_GB2312" w:eastAsia="仿宋_GB2312"/>
          <w:sz w:val="32"/>
          <w:szCs w:val="32"/>
          <w:lang w:val="en-US" w:eastAsia="zh-CN"/>
        </w:rPr>
        <w:t>庆祝</w:t>
      </w:r>
      <w:bookmarkStart w:id="0" w:name="_GoBack"/>
      <w:bookmarkEnd w:id="0"/>
      <w:r>
        <w:rPr>
          <w:rFonts w:hint="eastAsia" w:ascii="仿宋_GB2312" w:eastAsia="仿宋_GB2312"/>
          <w:sz w:val="32"/>
          <w:szCs w:val="32"/>
        </w:rPr>
        <w:t>建党95周年活动，开展评选表彰活动，积极选树先进典型，营造比学赶超的积极氛围。通过多种方式，积极总结、挖掘和推广先进经验，激发基层创新创造的活力，不断提升学生党建工作的整体水平。</w:t>
      </w:r>
    </w:p>
    <w:p w14:paraId="2DC96E8F">
      <w:pPr>
        <w:spacing w:line="560" w:lineRule="exact"/>
        <w:ind w:firstLine="720" w:firstLineChars="225"/>
        <w:rPr>
          <w:rFonts w:ascii="楷体_GB2312" w:hAnsi="宋体" w:eastAsia="楷体_GB2312"/>
          <w:sz w:val="32"/>
          <w:szCs w:val="32"/>
        </w:rPr>
      </w:pPr>
      <w:r>
        <w:rPr>
          <w:rFonts w:hint="eastAsia" w:ascii="楷体_GB2312" w:hAnsi="宋体" w:eastAsia="楷体_GB2312"/>
          <w:sz w:val="32"/>
          <w:szCs w:val="32"/>
        </w:rPr>
        <w:t>3.年度总结（12月）</w:t>
      </w:r>
    </w:p>
    <w:p w14:paraId="1C01CB34">
      <w:pPr>
        <w:spacing w:line="560" w:lineRule="exact"/>
        <w:ind w:firstLine="640" w:firstLineChars="200"/>
        <w:rPr>
          <w:rFonts w:ascii="仿宋_GB2312" w:eastAsia="仿宋_GB2312"/>
          <w:sz w:val="32"/>
          <w:szCs w:val="32"/>
        </w:rPr>
      </w:pPr>
      <w:r>
        <w:rPr>
          <w:rFonts w:hint="eastAsia" w:ascii="仿宋_GB2312" w:eastAsia="仿宋_GB2312"/>
          <w:sz w:val="32"/>
          <w:szCs w:val="32"/>
        </w:rPr>
        <w:t>各责任单位要及时对学生党员先锋工程实施情况进行总结，上报信息，研究存在的不足。2016年12月中旬前，学生工作部完成学校2016年</w:t>
      </w:r>
      <w:r>
        <w:rPr>
          <w:rFonts w:hint="eastAsia" w:ascii="仿宋_GB2312" w:hAnsi="宋体" w:eastAsia="仿宋_GB2312"/>
          <w:sz w:val="32"/>
          <w:szCs w:val="32"/>
        </w:rPr>
        <w:t>学生党员先锋工程实施情况总结，包括各项任务完成情况、存在的不足及下一步打算；党校、组织部完成学校</w:t>
      </w:r>
      <w:r>
        <w:rPr>
          <w:rFonts w:hint="eastAsia" w:ascii="仿宋_GB2312" w:eastAsia="仿宋_GB2312"/>
          <w:sz w:val="32"/>
          <w:szCs w:val="32"/>
        </w:rPr>
        <w:t>2016年学生党支部书记轮训工作总结，包括轮训基本情况、实际效果、经费支出情况等；学生工作部完成学校2016年学生党员“服务先锋”行动计划工作总结，包括党员责任区执行情况、“助学零距离”活动情况、学生党员志愿服务开展情况及经费使用情况；二级院系、研究生院、北校区完成本党委（总支）2016年学生党员先锋工程实施情况总结。</w:t>
      </w:r>
    </w:p>
    <w:p w14:paraId="526EF956">
      <w:pPr>
        <w:spacing w:line="560" w:lineRule="exact"/>
        <w:ind w:firstLine="640" w:firstLineChars="200"/>
        <w:rPr>
          <w:rFonts w:ascii="仿宋_GB2312" w:eastAsia="仿宋_GB2312"/>
          <w:sz w:val="32"/>
          <w:szCs w:val="32"/>
        </w:rPr>
      </w:pPr>
      <w:r>
        <w:rPr>
          <w:rFonts w:hint="eastAsia" w:ascii="仿宋_GB2312" w:eastAsia="仿宋_GB2312"/>
          <w:sz w:val="32"/>
          <w:szCs w:val="32"/>
        </w:rPr>
        <w:t>学生工作部、党委组织部对三年来学生党员先锋工程实施情况进行总结，开展学生党员先锋工程优秀成果和先进典型选树推广活动，促进交流，健全加强学生党建工作的长效机制。</w:t>
      </w:r>
    </w:p>
    <w:p w14:paraId="1A77E024">
      <w:pPr>
        <w:spacing w:line="560" w:lineRule="exact"/>
        <w:ind w:firstLine="640" w:firstLineChars="200"/>
        <w:outlineLvl w:val="0"/>
        <w:rPr>
          <w:rFonts w:ascii="黑体" w:hAnsi="宋体" w:eastAsia="黑体"/>
          <w:sz w:val="32"/>
          <w:szCs w:val="32"/>
        </w:rPr>
      </w:pPr>
      <w:r>
        <w:rPr>
          <w:rFonts w:hint="eastAsia" w:ascii="黑体" w:hAnsi="宋体" w:eastAsia="黑体"/>
          <w:sz w:val="32"/>
          <w:szCs w:val="32"/>
        </w:rPr>
        <w:t>四、工作要求及条件保障</w:t>
      </w:r>
    </w:p>
    <w:p w14:paraId="648AF78B">
      <w:pPr>
        <w:spacing w:line="560" w:lineRule="exact"/>
        <w:ind w:firstLine="640" w:firstLineChars="200"/>
        <w:outlineLvl w:val="0"/>
        <w:rPr>
          <w:rFonts w:ascii="仿宋_GB2312" w:eastAsia="仿宋_GB2312"/>
          <w:sz w:val="32"/>
          <w:szCs w:val="32"/>
        </w:rPr>
      </w:pPr>
      <w:r>
        <w:rPr>
          <w:rFonts w:hint="eastAsia" w:ascii="仿宋_GB2312" w:eastAsia="仿宋_GB2312"/>
          <w:sz w:val="32"/>
          <w:szCs w:val="32"/>
        </w:rPr>
        <w:t>1.各二级党委、党总支要高度重视，把学生党员先锋工程作为本年度党建工作的重要内容，抓实、抓细、抓常；各责任部门协调配合，统筹推进学生党员先锋工程年度任务落实。学校党委将把学生党员先锋工程推进情况纳入二级党委、党总支党建工作述职评议考核的重要内容。</w:t>
      </w:r>
    </w:p>
    <w:p w14:paraId="515A7710">
      <w:pPr>
        <w:spacing w:line="560" w:lineRule="exact"/>
        <w:ind w:firstLine="640" w:firstLineChars="200"/>
        <w:outlineLvl w:val="0"/>
        <w:rPr>
          <w:rFonts w:ascii="仿宋_GB2312" w:eastAsia="仿宋_GB2312"/>
          <w:sz w:val="32"/>
          <w:szCs w:val="32"/>
        </w:rPr>
      </w:pPr>
      <w:r>
        <w:rPr>
          <w:rFonts w:hint="eastAsia" w:ascii="仿宋_GB2312" w:eastAsia="仿宋_GB2312"/>
          <w:sz w:val="32"/>
          <w:szCs w:val="32"/>
        </w:rPr>
        <w:t>2.各基层党组织及时总结，向学校党委反映活动的亮点、成效、存在的问题及意见建议，培育和树立活动品牌。</w:t>
      </w:r>
    </w:p>
    <w:p w14:paraId="7B701AA3">
      <w:pPr>
        <w:spacing w:line="560" w:lineRule="exact"/>
        <w:ind w:firstLine="640" w:firstLineChars="200"/>
        <w:outlineLvl w:val="0"/>
        <w:rPr>
          <w:rFonts w:ascii="仿宋_GB2312" w:eastAsia="仿宋_GB2312"/>
          <w:sz w:val="32"/>
          <w:szCs w:val="32"/>
        </w:rPr>
      </w:pPr>
      <w:r>
        <w:rPr>
          <w:rFonts w:hint="eastAsia" w:ascii="仿宋_GB2312" w:eastAsia="仿宋_GB2312"/>
          <w:sz w:val="32"/>
          <w:szCs w:val="32"/>
        </w:rPr>
        <w:t>3.学校划拨专门经费，对学生党支部书记、理论导师等轮训和学生党员“服务先锋”行动计划给予经费保障，各相关部门要严格经费管理，确保专款专用。</w:t>
      </w:r>
    </w:p>
    <w:p w14:paraId="2E9B6696">
      <w:pPr>
        <w:spacing w:line="560" w:lineRule="exact"/>
        <w:ind w:firstLine="640" w:firstLineChars="200"/>
        <w:outlineLvl w:val="0"/>
        <w:rPr>
          <w:rFonts w:ascii="仿宋_GB2312" w:eastAsia="仿宋_GB2312"/>
          <w:sz w:val="32"/>
          <w:szCs w:val="32"/>
        </w:rPr>
      </w:pPr>
    </w:p>
    <w:p w14:paraId="07D2E951">
      <w:pPr>
        <w:spacing w:line="560" w:lineRule="exact"/>
        <w:ind w:firstLine="640" w:firstLineChars="200"/>
        <w:jc w:val="right"/>
        <w:outlineLvl w:val="0"/>
        <w:rPr>
          <w:rFonts w:ascii="仿宋_GB2312" w:eastAsia="仿宋_GB2312"/>
          <w:sz w:val="32"/>
          <w:szCs w:val="32"/>
        </w:rPr>
      </w:pPr>
      <w:r>
        <w:rPr>
          <w:rFonts w:hint="eastAsia" w:ascii="仿宋_GB2312" w:eastAsia="仿宋_GB2312"/>
          <w:sz w:val="32"/>
          <w:szCs w:val="32"/>
        </w:rPr>
        <w:t>中共北京服装学院委员会</w:t>
      </w:r>
    </w:p>
    <w:p w14:paraId="1F54BFAC">
      <w:pPr>
        <w:spacing w:line="560" w:lineRule="exact"/>
        <w:ind w:right="320" w:firstLine="640" w:firstLineChars="200"/>
        <w:jc w:val="right"/>
        <w:outlineLvl w:val="0"/>
        <w:rPr>
          <w:rFonts w:ascii="仿宋_GB2312" w:eastAsia="仿宋_GB2312"/>
          <w:sz w:val="32"/>
          <w:szCs w:val="32"/>
        </w:rPr>
      </w:pPr>
      <w:r>
        <w:rPr>
          <w:rFonts w:hint="eastAsia" w:ascii="仿宋_GB2312" w:eastAsia="仿宋_GB2312"/>
          <w:sz w:val="32"/>
          <w:szCs w:val="32"/>
        </w:rPr>
        <w:t>2016年4月15日</w:t>
      </w:r>
    </w:p>
    <w:p w14:paraId="45C4AD8E">
      <w:pPr>
        <w:rPr>
          <w:rFonts w:ascii="方正小标宋简体" w:eastAsia="方正小标宋简体"/>
          <w:sz w:val="64"/>
          <w:szCs w:val="64"/>
        </w:rPr>
      </w:pPr>
    </w:p>
    <w:sectPr>
      <w:pgSz w:w="11906" w:h="16838"/>
      <w:pgMar w:top="1440" w:right="1474" w:bottom="1985" w:left="1588"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楷体_GB2312">
    <w:altName w:val="汉仪楷体简"/>
    <w:panose1 w:val="02010609030101010101"/>
    <w:charset w:val="86"/>
    <w:family w:val="modern"/>
    <w:pitch w:val="default"/>
    <w:sig w:usb0="00000000" w:usb1="00000000" w:usb2="0000001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冬青黑体简体中文">
    <w:panose1 w:val="020B0300000000000000"/>
    <w:charset w:val="86"/>
    <w:family w:val="auto"/>
    <w:pitch w:val="default"/>
    <w:sig w:usb0="A00002BF" w:usb1="1ACF7CFA" w:usb2="00000016" w:usb3="00000000" w:csb0="00060007" w:csb1="00000000"/>
  </w:font>
  <w:font w:name="汉仪楷体简">
    <w:panose1 w:val="02010600000101010101"/>
    <w:charset w:val="86"/>
    <w:family w:val="auto"/>
    <w:pitch w:val="default"/>
    <w:sig w:usb0="00000001" w:usb1="080E0800" w:usb2="00000002" w:usb3="00000000" w:csb0="0004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52903"/>
      <w:docPartObj>
        <w:docPartGallery w:val="AutoText"/>
      </w:docPartObj>
    </w:sdtPr>
    <w:sdtContent>
      <w:p w14:paraId="5A3AD200">
        <w:pPr>
          <w:pStyle w:val="2"/>
          <w:jc w:val="center"/>
        </w:pPr>
        <w:r>
          <w:fldChar w:fldCharType="begin"/>
        </w:r>
        <w:r>
          <w:instrText xml:space="preserve"> PAGE   \* MERGEFORMAT </w:instrText>
        </w:r>
        <w:r>
          <w:fldChar w:fldCharType="separate"/>
        </w:r>
        <w:r>
          <w:rPr>
            <w:lang w:val="zh-CN"/>
          </w:rPr>
          <w:t>1</w:t>
        </w:r>
        <w:r>
          <w:rPr>
            <w:lang w:val="zh-CN"/>
          </w:rPr>
          <w:fldChar w:fldCharType="end"/>
        </w:r>
      </w:p>
    </w:sdtContent>
  </w:sdt>
  <w:p w14:paraId="7FA85381">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A6894"/>
    <w:rsid w:val="00006B28"/>
    <w:rsid w:val="00155416"/>
    <w:rsid w:val="00224237"/>
    <w:rsid w:val="00245C6C"/>
    <w:rsid w:val="002659D7"/>
    <w:rsid w:val="002C1BAB"/>
    <w:rsid w:val="002D660A"/>
    <w:rsid w:val="002E16E6"/>
    <w:rsid w:val="00412B67"/>
    <w:rsid w:val="004724DC"/>
    <w:rsid w:val="004923CE"/>
    <w:rsid w:val="005C1921"/>
    <w:rsid w:val="005F2AA5"/>
    <w:rsid w:val="00602B33"/>
    <w:rsid w:val="00667C1C"/>
    <w:rsid w:val="006B5D42"/>
    <w:rsid w:val="00944337"/>
    <w:rsid w:val="00977F37"/>
    <w:rsid w:val="00991F03"/>
    <w:rsid w:val="00A23E8B"/>
    <w:rsid w:val="00A70DE1"/>
    <w:rsid w:val="00AA6894"/>
    <w:rsid w:val="00B96354"/>
    <w:rsid w:val="00C84257"/>
    <w:rsid w:val="00D2503D"/>
    <w:rsid w:val="00D819BA"/>
    <w:rsid w:val="00E15E52"/>
    <w:rsid w:val="00EC097C"/>
    <w:rsid w:val="00F05E67"/>
    <w:rsid w:val="00F45E24"/>
    <w:rsid w:val="00FD6CE5"/>
    <w:rsid w:val="FBFB4E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99"/>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kern w:val="2"/>
      <w:sz w:val="18"/>
      <w:szCs w:val="18"/>
    </w:rPr>
  </w:style>
  <w:style w:type="character" w:customStyle="1" w:styleId="7">
    <w:name w:val="页脚 Char"/>
    <w:basedOn w:val="5"/>
    <w:link w:val="2"/>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477</Words>
  <Characters>2719</Characters>
  <Lines>22</Lines>
  <Paragraphs>6</Paragraphs>
  <TotalTime>18</TotalTime>
  <ScaleCrop>false</ScaleCrop>
  <LinksUpToDate>false</LinksUpToDate>
  <CharactersWithSpaces>3190</CharactersWithSpaces>
  <Application>WPS Office_7.2.2.8955_F1E327BC-269C-435d-A152-05C5408002CA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2015-04-09T15:01:00Z</dcterms:created>
  <dc:creator>张懿</dc:creator>
  <cp:lastModifiedBy>，*</cp:lastModifiedBy>
  <cp:lastPrinted>2013-12-26T13:09:00Z</cp:lastPrinted>
  <dcterms:modified xsi:type="dcterms:W3CDTF">2025-10-10T09:14:05Z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2052-7.2.2.8955</vt:lpwstr>
  </property>
  <property fmtid="{D5CDD505-2E9C-101B-9397-08002B2CF9AE}" pid="3" name="ICV">
    <vt:lpwstr>5AB407633DB8B5ACDD5DE86828B00EF0_42</vt:lpwstr>
  </property>
</Properties>
</file>