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FBC635">
      <w:pPr>
        <w:jc w:val="center"/>
        <w:rPr>
          <w:rFonts w:ascii="方正小标宋简体" w:eastAsia="方正小标宋简体"/>
          <w:color w:val="FF0000"/>
          <w:spacing w:val="100"/>
          <w:w w:val="85"/>
          <w:sz w:val="64"/>
          <w:szCs w:val="64"/>
        </w:rPr>
      </w:pPr>
      <w:r>
        <w:rPr>
          <w:rFonts w:ascii="方正小标宋简体" w:eastAsia="方正小标宋简体"/>
          <w:color w:val="FF0000"/>
          <w:spacing w:val="30"/>
          <w:sz w:val="64"/>
          <w:szCs w:val="64"/>
        </w:rPr>
        <w:pict>
          <v:line id="_x0000_s2050" o:spid="_x0000_s2050" o:spt="20" style="position:absolute;left:0pt;flip:y;margin-left:-0.65pt;margin-top:60.65pt;height:1.05pt;width:444pt;z-index:251659264;mso-width-relative:page;mso-height-relative:page;" stroked="t" coordsize="21600,21600">
            <v:path arrowok="t"/>
            <v:fill focussize="0,0"/>
            <v:stroke weight="2pt" color="#FF0000"/>
            <v:imagedata o:title=""/>
            <o:lock v:ext="edit"/>
          </v:line>
        </w:pict>
      </w:r>
      <w:r>
        <w:rPr>
          <w:rFonts w:hint="eastAsia" w:ascii="方正小标宋简体" w:eastAsia="方正小标宋简体"/>
          <w:color w:val="FF0000"/>
          <w:spacing w:val="30"/>
          <w:w w:val="85"/>
          <w:sz w:val="64"/>
          <w:szCs w:val="64"/>
        </w:rPr>
        <w:t xml:space="preserve"> </w:t>
      </w:r>
      <w:r>
        <w:rPr>
          <w:rFonts w:hint="eastAsia" w:ascii="方正小标宋简体" w:eastAsia="方正小标宋简体"/>
          <w:color w:val="FF0000"/>
          <w:spacing w:val="100"/>
          <w:w w:val="85"/>
          <w:sz w:val="64"/>
          <w:szCs w:val="64"/>
        </w:rPr>
        <w:t>中共北京服装学院委员会</w:t>
      </w:r>
    </w:p>
    <w:p w14:paraId="63E6BCB4">
      <w:pPr>
        <w:pStyle w:val="10"/>
        <w:jc w:val="center"/>
        <w:rPr>
          <w:rFonts w:ascii="方正小标宋简体" w:hAnsi="华文中宋" w:eastAsia="方正小标宋简体" w:cs="宋体"/>
          <w:sz w:val="32"/>
          <w:szCs w:val="32"/>
        </w:rPr>
      </w:pPr>
    </w:p>
    <w:p w14:paraId="4422669F">
      <w:pPr>
        <w:pStyle w:val="10"/>
        <w:jc w:val="center"/>
        <w:rPr>
          <w:rFonts w:ascii="方正小标宋简体" w:hAnsi="华文中宋" w:eastAsia="方正小标宋简体" w:cs="宋体"/>
          <w:sz w:val="36"/>
          <w:szCs w:val="36"/>
        </w:rPr>
      </w:pPr>
      <w:r>
        <w:rPr>
          <w:rFonts w:hint="eastAsia" w:ascii="方正小标宋简体" w:hAnsi="华文中宋" w:eastAsia="方正小标宋简体" w:cs="宋体"/>
          <w:sz w:val="36"/>
          <w:szCs w:val="36"/>
        </w:rPr>
        <w:t>关于全校各党支部2016年“两学一做”</w:t>
      </w:r>
    </w:p>
    <w:p w14:paraId="019E03A5">
      <w:pPr>
        <w:pStyle w:val="10"/>
        <w:jc w:val="center"/>
        <w:rPr>
          <w:rFonts w:ascii="方正小标宋简体" w:hAnsi="华文中宋" w:eastAsia="方正小标宋简体" w:cs="宋体"/>
          <w:sz w:val="36"/>
          <w:szCs w:val="36"/>
        </w:rPr>
      </w:pPr>
      <w:r>
        <w:rPr>
          <w:rFonts w:hint="eastAsia" w:ascii="方正小标宋简体" w:hAnsi="华文中宋" w:eastAsia="方正小标宋简体" w:cs="宋体"/>
          <w:sz w:val="36"/>
          <w:szCs w:val="36"/>
        </w:rPr>
        <w:t>学习教育和组织生活指导意见</w:t>
      </w:r>
    </w:p>
    <w:p w14:paraId="44C978AB">
      <w:pPr>
        <w:pStyle w:val="10"/>
        <w:jc w:val="center"/>
        <w:rPr>
          <w:rFonts w:ascii="宋体" w:hAnsi="宋体" w:eastAsia="宋体" w:cs="宋体"/>
          <w:sz w:val="36"/>
          <w:szCs w:val="36"/>
        </w:rPr>
      </w:pPr>
    </w:p>
    <w:p w14:paraId="6E3C1129">
      <w:pPr>
        <w:pStyle w:val="5"/>
        <w:spacing w:before="0" w:beforeAutospacing="0" w:after="0" w:afterAutospacing="0" w:line="540" w:lineRule="exact"/>
        <w:ind w:firstLine="606"/>
        <w:rPr>
          <w:rFonts w:hint="eastAsia" w:ascii="仿宋_GB2312" w:hAnsi="仿宋" w:eastAsia="仿宋_GB2312"/>
          <w:sz w:val="32"/>
          <w:szCs w:val="32"/>
        </w:rPr>
      </w:pPr>
      <w:r>
        <w:rPr>
          <w:rFonts w:hint="eastAsia" w:ascii="仿宋_GB2312" w:hAnsi="仿宋" w:eastAsia="仿宋_GB2312"/>
          <w:sz w:val="32"/>
          <w:szCs w:val="32"/>
        </w:rPr>
        <w:t>依据《中共北京服装学院委员会关于在全体党员中开展 “学党章党规、学系列讲话，做合格党员”学习教育的实施方案》和《北京服装学院2016年党政工作要点》，特对我校2016年党支部“两学一做”学习教育和组织生活提出如下指导意见：</w:t>
      </w:r>
    </w:p>
    <w:p w14:paraId="751A2889">
      <w:pPr>
        <w:pStyle w:val="10"/>
        <w:spacing w:line="540" w:lineRule="exact"/>
        <w:ind w:firstLine="606" w:firstLineChars="202"/>
        <w:rPr>
          <w:rFonts w:ascii="黑体" w:hAnsi="黑体" w:eastAsia="黑体" w:cs="仿宋_GB2312"/>
          <w:sz w:val="30"/>
          <w:szCs w:val="30"/>
        </w:rPr>
      </w:pPr>
      <w:r>
        <w:rPr>
          <w:rFonts w:hint="eastAsia" w:ascii="黑体" w:hAnsi="黑体" w:eastAsia="黑体" w:cs="黑体"/>
          <w:sz w:val="30"/>
          <w:szCs w:val="30"/>
        </w:rPr>
        <w:t>一、主要内容和措施</w:t>
      </w:r>
    </w:p>
    <w:p w14:paraId="7E790A13">
      <w:pPr>
        <w:pStyle w:val="5"/>
        <w:spacing w:before="0" w:beforeAutospacing="0" w:after="0" w:afterAutospacing="0" w:line="540" w:lineRule="exact"/>
        <w:ind w:firstLine="606"/>
        <w:rPr>
          <w:rFonts w:ascii="仿宋" w:hAnsi="仿宋" w:eastAsia="仿宋"/>
          <w:b/>
          <w:sz w:val="32"/>
          <w:szCs w:val="32"/>
        </w:rPr>
      </w:pPr>
      <w:r>
        <w:rPr>
          <w:rFonts w:hint="eastAsia" w:ascii="仿宋" w:hAnsi="仿宋" w:eastAsia="仿宋"/>
          <w:b/>
          <w:sz w:val="32"/>
          <w:szCs w:val="32"/>
        </w:rPr>
        <w:t>1.强化专题学习讨论。</w:t>
      </w:r>
    </w:p>
    <w:p w14:paraId="29C5EC4D">
      <w:pPr>
        <w:pStyle w:val="5"/>
        <w:spacing w:before="0" w:beforeAutospacing="0" w:after="0" w:afterAutospacing="0" w:line="540" w:lineRule="exact"/>
        <w:ind w:firstLine="606"/>
        <w:rPr>
          <w:rFonts w:ascii="仿宋_GB2312" w:hAnsi="仿宋" w:eastAsia="仿宋_GB2312"/>
          <w:sz w:val="32"/>
          <w:szCs w:val="32"/>
        </w:rPr>
      </w:pPr>
      <w:r>
        <w:rPr>
          <w:rFonts w:hint="eastAsia" w:ascii="仿宋_GB2312" w:hAnsi="仿宋" w:eastAsia="仿宋_GB2312"/>
          <w:sz w:val="32"/>
          <w:szCs w:val="32"/>
        </w:rPr>
        <w:t>落实中央和市委“两学一做”学习教育有关具体要求，以学党章党规、学系列讲话为重点，组织党员逐条逐句通读党章，认真学习《中国共产党廉洁自律准则》、《中国共产党纪律处分条例》、《中国共产党党员权利保障条例》等党内法规，学习党的历史，学习革命先辈和先进典型。认真学习《中华人民共和国高等教育法》、《中国共产党普通高等学校基层组织工作条例》等关于高校的重要规章制度，学习教育部《关于建立健全高校师德建设长效机制的意见》，学习学生党员“成才表率”标准，自觉按照要求规范行为。</w:t>
      </w:r>
    </w:p>
    <w:p w14:paraId="104C7286">
      <w:pPr>
        <w:pStyle w:val="5"/>
        <w:spacing w:before="0" w:beforeAutospacing="0" w:after="0" w:afterAutospacing="0" w:line="540" w:lineRule="exact"/>
        <w:ind w:firstLine="606"/>
        <w:rPr>
          <w:rFonts w:ascii="仿宋_GB2312" w:hAnsi="仿宋" w:eastAsia="仿宋_GB2312"/>
          <w:sz w:val="32"/>
          <w:szCs w:val="32"/>
        </w:rPr>
      </w:pPr>
      <w:r>
        <w:rPr>
          <w:rFonts w:hint="eastAsia" w:ascii="仿宋_GB2312" w:hAnsi="仿宋" w:eastAsia="仿宋_GB2312"/>
          <w:sz w:val="32"/>
          <w:szCs w:val="32"/>
        </w:rPr>
        <w:t>认真学习习近平总书记系列重要讲话精神，重点学习习近平总书记2014年5月4日在北京大学重要讲话、2014年9月9日在北京师范大学重要讲话等关于高校的重要讲话精神以及对高校党建和思想政治工作的重要批示精神。认真学习习近平总书记关于改革发展稳定、内政外交国防、治党治国治军等的重要思想。</w:t>
      </w:r>
    </w:p>
    <w:p w14:paraId="0C637FEF">
      <w:pPr>
        <w:pStyle w:val="5"/>
        <w:spacing w:before="0" w:beforeAutospacing="0" w:after="0" w:afterAutospacing="0" w:line="540" w:lineRule="exact"/>
        <w:ind w:firstLine="606"/>
        <w:rPr>
          <w:rFonts w:ascii="仿宋_GB2312" w:hAnsi="仿宋" w:eastAsia="仿宋_GB2312"/>
          <w:sz w:val="32"/>
          <w:szCs w:val="32"/>
        </w:rPr>
      </w:pPr>
      <w:r>
        <w:rPr>
          <w:rFonts w:hint="eastAsia" w:ascii="仿宋_GB2312" w:hAnsi="仿宋" w:eastAsia="仿宋_GB2312"/>
          <w:sz w:val="32"/>
          <w:szCs w:val="32"/>
        </w:rPr>
        <w:t>坚持经常性的组织生活和集中学习教育相结合，通过“北服讲堂”、“主题党日”等形式，充分利用教师党员在线、大学生入党积极分子学习与考试系统等网络学习平台，搭建立体全方位学习体系，不断提高师生党员学习效果。积极参加学校组织的党支部书记培训班、党员发展对象培训班。党支部每月至少要组织党员进行1至2次集中学习，每季度召开1次全体党员会议围绕1个专题组织交流讨论。</w:t>
      </w:r>
    </w:p>
    <w:p w14:paraId="3EB6B364">
      <w:pPr>
        <w:pStyle w:val="5"/>
        <w:spacing w:before="0" w:beforeAutospacing="0" w:after="0" w:afterAutospacing="0" w:line="540" w:lineRule="exact"/>
        <w:ind w:firstLine="606"/>
        <w:rPr>
          <w:rFonts w:ascii="仿宋" w:hAnsi="仿宋" w:eastAsia="仿宋"/>
          <w:b/>
          <w:sz w:val="32"/>
          <w:szCs w:val="32"/>
        </w:rPr>
      </w:pPr>
      <w:r>
        <w:rPr>
          <w:rFonts w:hint="eastAsia" w:ascii="仿宋" w:hAnsi="仿宋" w:eastAsia="仿宋"/>
          <w:b/>
          <w:sz w:val="32"/>
          <w:szCs w:val="32"/>
        </w:rPr>
        <w:t>２.创新方式讲党课。</w:t>
      </w:r>
    </w:p>
    <w:p w14:paraId="31063C11">
      <w:pPr>
        <w:pStyle w:val="5"/>
        <w:spacing w:before="0" w:beforeAutospacing="0" w:after="0" w:afterAutospacing="0" w:line="540" w:lineRule="exact"/>
        <w:ind w:firstLine="606"/>
        <w:rPr>
          <w:rFonts w:ascii="仿宋_GB2312" w:hAnsi="仿宋" w:eastAsia="仿宋_GB2312"/>
          <w:sz w:val="32"/>
          <w:szCs w:val="32"/>
        </w:rPr>
      </w:pPr>
      <w:r>
        <w:rPr>
          <w:rFonts w:hint="eastAsia" w:ascii="仿宋_GB2312" w:hAnsi="仿宋" w:eastAsia="仿宋_GB2312"/>
          <w:sz w:val="32"/>
          <w:szCs w:val="32"/>
        </w:rPr>
        <w:t>党支部要结合专题学习讨论，对党课内容、时间和方式等作出安排。“七一”前后，党支部要结合开展纪念建党95周年活动，集中安排1次党课。思政课教师每人至少到基层党支部讲一次党课，鼓励党支部书记、</w:t>
      </w:r>
      <w:bookmarkStart w:id="0" w:name="_GoBack"/>
      <w:bookmarkEnd w:id="0"/>
      <w:r>
        <w:rPr>
          <w:rFonts w:hint="eastAsia" w:ascii="仿宋_GB2312" w:hAnsi="仿宋" w:eastAsia="仿宋_GB2312"/>
          <w:sz w:val="32"/>
          <w:szCs w:val="32"/>
        </w:rPr>
        <w:t>党员联系实际讲党课。注重运用身边事例、现身说法、答疑释惑；注重运用微视频、动漫、微信等多媒体手段，强化互动交流，增强党课的吸引力和感染力。开展 “两学一做”专题精品党课、微党课、微视频、微动漫等征集推广活动，学校组织评奖并将优秀作品上报市委教育工委。</w:t>
      </w:r>
    </w:p>
    <w:p w14:paraId="07EB4D7C">
      <w:pPr>
        <w:pStyle w:val="5"/>
        <w:spacing w:before="0" w:beforeAutospacing="0" w:after="0" w:afterAutospacing="0" w:line="540" w:lineRule="exact"/>
        <w:ind w:firstLine="606"/>
        <w:rPr>
          <w:rFonts w:ascii="仿宋" w:hAnsi="仿宋" w:eastAsia="仿宋"/>
          <w:b/>
          <w:sz w:val="32"/>
          <w:szCs w:val="32"/>
        </w:rPr>
      </w:pPr>
      <w:r>
        <w:rPr>
          <w:rFonts w:hint="eastAsia" w:ascii="仿宋" w:hAnsi="仿宋" w:eastAsia="仿宋"/>
          <w:b/>
          <w:sz w:val="32"/>
          <w:szCs w:val="32"/>
        </w:rPr>
        <w:t>３.立足岗位作贡献。</w:t>
      </w:r>
    </w:p>
    <w:p w14:paraId="48908D11">
      <w:pPr>
        <w:pStyle w:val="5"/>
        <w:spacing w:before="0" w:beforeAutospacing="0" w:after="0" w:afterAutospacing="0" w:line="540" w:lineRule="exact"/>
        <w:ind w:firstLine="606"/>
        <w:rPr>
          <w:rFonts w:ascii="仿宋_GB2312" w:hAnsi="仿宋" w:eastAsia="仿宋_GB2312"/>
          <w:sz w:val="32"/>
          <w:szCs w:val="32"/>
        </w:rPr>
      </w:pPr>
      <w:r>
        <w:rPr>
          <w:rFonts w:hint="eastAsia" w:ascii="仿宋_GB2312" w:hAnsi="仿宋" w:eastAsia="仿宋_GB2312"/>
          <w:sz w:val="32"/>
          <w:szCs w:val="32"/>
        </w:rPr>
        <w:t>围绕学校“十三五”规划，继续做好“融入基层转作风，服务师生零距离”主题实践活动，总结活动经验，深化服务内容，搭建师生党员志愿服务平台，推进“学习型、创新型、服务型”党支部建设。继续推进“学生党员先锋工程”，促使学生党组织和党员在大学生思想政治教育中发挥更大作用。党支部每季度至少组织1次党员活动，广泛开展主题党日、警示教育、志愿服务、联系服务群众等活动，“七一”前后要集中组织1次主题党日活动。</w:t>
      </w:r>
    </w:p>
    <w:p w14:paraId="0C9C1D8F">
      <w:pPr>
        <w:pStyle w:val="5"/>
        <w:spacing w:before="0" w:beforeAutospacing="0" w:after="0" w:afterAutospacing="0" w:line="540" w:lineRule="exact"/>
        <w:ind w:firstLine="606"/>
        <w:rPr>
          <w:rFonts w:ascii="仿宋_GB2312" w:hAnsi="仿宋" w:eastAsia="仿宋_GB2312"/>
          <w:sz w:val="32"/>
          <w:szCs w:val="32"/>
        </w:rPr>
      </w:pPr>
      <w:r>
        <w:rPr>
          <w:rFonts w:hint="eastAsia" w:ascii="仿宋" w:hAnsi="仿宋" w:eastAsia="仿宋"/>
          <w:b/>
          <w:sz w:val="32"/>
          <w:szCs w:val="32"/>
        </w:rPr>
        <w:t>４.根据实际结合纪念建党95周年活动，开展评选表彰活动，积极选树先进典型。</w:t>
      </w:r>
      <w:r>
        <w:rPr>
          <w:rFonts w:hint="eastAsia" w:ascii="仿宋_GB2312" w:hAnsi="仿宋" w:eastAsia="仿宋_GB2312"/>
          <w:sz w:val="32"/>
          <w:szCs w:val="32"/>
        </w:rPr>
        <w:t>大力宣传先进典型，展现广大党员立足岗位作贡献、发挥先锋模范作用的新风采。注重通过多种方式，积极总结、挖掘和推广先进经验，激发创新创造的活力。</w:t>
      </w:r>
    </w:p>
    <w:p w14:paraId="7C38FB5B">
      <w:pPr>
        <w:pStyle w:val="10"/>
        <w:spacing w:line="540" w:lineRule="exact"/>
        <w:ind w:firstLine="600" w:firstLineChars="200"/>
        <w:rPr>
          <w:rFonts w:ascii="黑体" w:hAnsi="黑体" w:eastAsia="黑体" w:cs="黑体"/>
          <w:sz w:val="30"/>
          <w:szCs w:val="30"/>
        </w:rPr>
      </w:pPr>
      <w:r>
        <w:rPr>
          <w:rFonts w:hint="eastAsia" w:ascii="黑体" w:hAnsi="黑体" w:eastAsia="黑体" w:cs="黑体"/>
          <w:sz w:val="30"/>
          <w:szCs w:val="30"/>
        </w:rPr>
        <w:t>二、工作要求</w:t>
      </w:r>
    </w:p>
    <w:p w14:paraId="1CEE36DA">
      <w:pPr>
        <w:pStyle w:val="5"/>
        <w:spacing w:before="0" w:beforeAutospacing="0" w:after="0" w:afterAutospacing="0" w:line="540" w:lineRule="exact"/>
        <w:ind w:firstLine="606"/>
        <w:rPr>
          <w:rFonts w:ascii="仿宋_GB2312" w:hAnsi="仿宋" w:eastAsia="仿宋_GB2312"/>
          <w:sz w:val="32"/>
          <w:szCs w:val="32"/>
        </w:rPr>
      </w:pPr>
      <w:r>
        <w:rPr>
          <w:rFonts w:hint="eastAsia" w:ascii="仿宋_GB2312" w:hAnsi="仿宋" w:eastAsia="仿宋_GB2312"/>
          <w:sz w:val="32"/>
          <w:szCs w:val="32"/>
        </w:rPr>
        <w:t xml:space="preserve">1．严格学习纪律和组织生活制度。做好 “两学一做”学习教育和组织生活计划。年底前，党支部要召开专题组织生活会，组织党员开展民主评议。做好《党支部工作手册》的各项记录。 </w:t>
      </w:r>
    </w:p>
    <w:p w14:paraId="381A0379">
      <w:pPr>
        <w:pStyle w:val="5"/>
        <w:spacing w:before="0" w:beforeAutospacing="0" w:after="0" w:afterAutospacing="0" w:line="540" w:lineRule="exact"/>
        <w:ind w:firstLine="606"/>
        <w:rPr>
          <w:rFonts w:ascii="仿宋_GB2312" w:hAnsi="仿宋" w:eastAsia="仿宋_GB2312"/>
          <w:sz w:val="32"/>
          <w:szCs w:val="32"/>
        </w:rPr>
      </w:pPr>
      <w:r>
        <w:rPr>
          <w:rFonts w:hint="eastAsia" w:ascii="仿宋_GB2312" w:hAnsi="仿宋" w:eastAsia="仿宋_GB2312"/>
          <w:sz w:val="32"/>
          <w:szCs w:val="32"/>
        </w:rPr>
        <w:t>2．党支部要丰富和创新学习方式方法。根据实际采用“主讲主问”、交流研讨、讲党课、观看视频材料、撰写读书笔记等多种方式，切实增强学习实效。</w:t>
      </w:r>
    </w:p>
    <w:p w14:paraId="3A87F851">
      <w:pPr>
        <w:pStyle w:val="5"/>
        <w:spacing w:before="0" w:beforeAutospacing="0" w:after="0" w:afterAutospacing="0" w:line="540" w:lineRule="exact"/>
        <w:ind w:firstLine="606"/>
        <w:rPr>
          <w:rFonts w:ascii="仿宋_GB2312" w:hAnsi="仿宋" w:eastAsia="仿宋_GB2312"/>
          <w:sz w:val="32"/>
          <w:szCs w:val="32"/>
        </w:rPr>
      </w:pPr>
      <w:r>
        <w:rPr>
          <w:rFonts w:hint="eastAsia" w:ascii="仿宋_GB2312" w:hAnsi="仿宋" w:eastAsia="仿宋_GB2312"/>
          <w:sz w:val="32"/>
          <w:szCs w:val="32"/>
        </w:rPr>
        <w:t>3．丰富组织生活的内容和载体，提高组织生活的质量。结合部门、专业特点和优势，群策群力，设计开展形式多样、内容丰富的组织活动。</w:t>
      </w:r>
    </w:p>
    <w:p w14:paraId="03522213">
      <w:pPr>
        <w:pStyle w:val="5"/>
        <w:spacing w:before="0" w:beforeAutospacing="0" w:after="0" w:afterAutospacing="0" w:line="540" w:lineRule="exact"/>
        <w:ind w:firstLine="606"/>
        <w:rPr>
          <w:rFonts w:ascii="仿宋_GB2312" w:hAnsi="仿宋" w:eastAsia="仿宋_GB2312"/>
          <w:sz w:val="32"/>
          <w:szCs w:val="32"/>
        </w:rPr>
      </w:pPr>
      <w:r>
        <w:rPr>
          <w:rFonts w:hint="eastAsia" w:ascii="仿宋_GB2312" w:hAnsi="仿宋" w:eastAsia="仿宋_GB2312"/>
          <w:sz w:val="32"/>
          <w:szCs w:val="32"/>
        </w:rPr>
        <w:t>４．深入贯彻《中国共产党发展党员细则》，重点做好在学科带头人、青年教师和优秀大学生中发展党员工作。</w:t>
      </w:r>
    </w:p>
    <w:p w14:paraId="6ABCF18A">
      <w:pPr>
        <w:pStyle w:val="5"/>
        <w:spacing w:before="0" w:beforeAutospacing="0" w:after="0" w:afterAutospacing="0" w:line="540" w:lineRule="exact"/>
        <w:ind w:firstLine="606"/>
        <w:rPr>
          <w:rFonts w:ascii="仿宋_GB2312" w:hAnsi="仿宋" w:eastAsia="仿宋_GB2312"/>
          <w:sz w:val="32"/>
          <w:szCs w:val="32"/>
        </w:rPr>
      </w:pPr>
      <w:r>
        <w:rPr>
          <w:rFonts w:hint="eastAsia" w:ascii="仿宋_GB2312" w:hAnsi="仿宋" w:eastAsia="仿宋_GB2312"/>
          <w:sz w:val="32"/>
          <w:szCs w:val="32"/>
        </w:rPr>
        <w:t>５．党支部书记作为基层党组织的第一负责人，要切实发挥作用，认真规划、组织并安排好本支部“两学一做”学习教育和组织生活；支部委员、干部要带头参加支部“两学一做”学习教育和组织生活；党员要积极主动地参加支部“两学一做”学习教育和组织生活，并提前做好讨论发言等相关准备。</w:t>
      </w:r>
    </w:p>
    <w:p w14:paraId="7227C47B">
      <w:pPr>
        <w:pStyle w:val="5"/>
        <w:spacing w:before="0" w:beforeAutospacing="0" w:after="0" w:afterAutospacing="0" w:line="540" w:lineRule="exact"/>
        <w:ind w:firstLine="606"/>
        <w:rPr>
          <w:rFonts w:ascii="仿宋_GB2312" w:hAnsi="仿宋" w:eastAsia="仿宋_GB2312"/>
          <w:sz w:val="32"/>
          <w:szCs w:val="32"/>
        </w:rPr>
      </w:pPr>
      <w:r>
        <w:rPr>
          <w:rFonts w:hint="eastAsia" w:ascii="仿宋_GB2312" w:hAnsi="仿宋" w:eastAsia="仿宋_GB2312"/>
          <w:sz w:val="32"/>
          <w:szCs w:val="32"/>
        </w:rPr>
        <w:t>请各二级党委（总支）根据本指导意见，指导所属支部结合实际，制订2016年“两学一做”学习教育和组织生活计划，对特色活动提出经费预算，5月6日前报所在二级党委（总支）备案。同时，要指导各党支部按照计划严格实施，不断提高党支部“两学一做”学习教育和组织生活的质量和实效。</w:t>
      </w:r>
    </w:p>
    <w:p w14:paraId="7F52B299">
      <w:pPr>
        <w:pStyle w:val="5"/>
        <w:spacing w:before="0" w:beforeAutospacing="0" w:after="0" w:afterAutospacing="0" w:line="540" w:lineRule="exact"/>
        <w:ind w:firstLine="606"/>
        <w:rPr>
          <w:rFonts w:ascii="仿宋_GB2312" w:hAnsi="仿宋" w:eastAsia="仿宋_GB2312"/>
          <w:sz w:val="32"/>
          <w:szCs w:val="32"/>
        </w:rPr>
      </w:pPr>
      <w:r>
        <w:rPr>
          <w:rFonts w:hint="eastAsia" w:ascii="仿宋_GB2312" w:hAnsi="仿宋" w:eastAsia="仿宋_GB2312"/>
          <w:sz w:val="32"/>
          <w:szCs w:val="32"/>
        </w:rPr>
        <w:t xml:space="preserve">离退休党委结合实际参照执行。 </w:t>
      </w:r>
    </w:p>
    <w:p w14:paraId="0ADD058C">
      <w:pPr>
        <w:pStyle w:val="5"/>
        <w:spacing w:before="0" w:beforeAutospacing="0" w:after="0" w:afterAutospacing="0" w:line="540" w:lineRule="exact"/>
        <w:ind w:firstLine="606"/>
        <w:rPr>
          <w:rFonts w:ascii="仿宋_GB2312" w:hAnsi="仿宋" w:eastAsia="仿宋_GB2312"/>
          <w:sz w:val="32"/>
          <w:szCs w:val="32"/>
        </w:rPr>
      </w:pPr>
      <w:r>
        <w:rPr>
          <w:rFonts w:hint="eastAsia" w:ascii="仿宋_GB2312" w:hAnsi="仿宋" w:eastAsia="仿宋_GB2312"/>
          <w:sz w:val="32"/>
          <w:szCs w:val="32"/>
        </w:rPr>
        <w:t xml:space="preserve">附件:×××党支部2016年“两学一做”学习教育和组织生活计划（参考） </w:t>
      </w:r>
    </w:p>
    <w:p w14:paraId="76AF7962">
      <w:pPr>
        <w:pStyle w:val="5"/>
        <w:spacing w:before="0" w:beforeAutospacing="0" w:after="0" w:afterAutospacing="0" w:line="540" w:lineRule="exact"/>
        <w:ind w:firstLine="606"/>
        <w:rPr>
          <w:rFonts w:ascii="仿宋" w:hAnsi="仿宋" w:eastAsia="仿宋"/>
          <w:sz w:val="32"/>
          <w:szCs w:val="32"/>
        </w:rPr>
      </w:pPr>
    </w:p>
    <w:p w14:paraId="19854C5B">
      <w:pPr>
        <w:pStyle w:val="5"/>
        <w:spacing w:before="0" w:beforeAutospacing="0" w:after="0" w:afterAutospacing="0" w:line="540" w:lineRule="exact"/>
        <w:ind w:firstLine="606"/>
        <w:rPr>
          <w:rFonts w:ascii="仿宋_GB2312" w:hAnsi="仿宋" w:eastAsia="仿宋_GB2312"/>
          <w:sz w:val="32"/>
          <w:szCs w:val="32"/>
        </w:rPr>
      </w:pPr>
      <w:r>
        <w:rPr>
          <w:rFonts w:hint="eastAsia" w:ascii="仿宋" w:hAnsi="仿宋" w:eastAsia="仿宋"/>
          <w:sz w:val="32"/>
          <w:szCs w:val="32"/>
        </w:rPr>
        <w:t xml:space="preserve">                         </w:t>
      </w:r>
      <w:r>
        <w:rPr>
          <w:rFonts w:hint="eastAsia" w:ascii="仿宋_GB2312" w:hAnsi="仿宋" w:eastAsia="仿宋_GB2312"/>
          <w:sz w:val="32"/>
          <w:szCs w:val="32"/>
        </w:rPr>
        <w:t xml:space="preserve">   北京服装学院党委组织部 </w:t>
      </w:r>
    </w:p>
    <w:p w14:paraId="7F38C886">
      <w:pPr>
        <w:pStyle w:val="5"/>
        <w:spacing w:before="0" w:beforeAutospacing="0" w:after="0" w:afterAutospacing="0" w:line="540" w:lineRule="exact"/>
        <w:ind w:firstLine="606"/>
        <w:rPr>
          <w:rFonts w:ascii="仿宋_GB2312" w:hAnsi="仿宋" w:eastAsia="仿宋_GB2312"/>
          <w:sz w:val="32"/>
          <w:szCs w:val="32"/>
        </w:rPr>
      </w:pPr>
      <w:r>
        <w:rPr>
          <w:rFonts w:hint="eastAsia" w:ascii="仿宋_GB2312" w:hAnsi="仿宋" w:eastAsia="仿宋_GB2312"/>
          <w:sz w:val="32"/>
          <w:szCs w:val="32"/>
        </w:rPr>
        <w:t xml:space="preserve">                                2016年4月25日 </w:t>
      </w:r>
    </w:p>
    <w:p w14:paraId="3202EC16">
      <w:pPr>
        <w:autoSpaceDE w:val="0"/>
        <w:autoSpaceDN w:val="0"/>
        <w:adjustRightInd w:val="0"/>
        <w:jc w:val="left"/>
        <w:rPr>
          <w:rFonts w:ascii="宋体" w:hAnsi="宋体" w:cs="宋体"/>
          <w:color w:val="000000"/>
          <w:kern w:val="0"/>
          <w:sz w:val="28"/>
          <w:szCs w:val="28"/>
        </w:rPr>
      </w:pPr>
      <w:r>
        <w:rPr>
          <w:rFonts w:hint="eastAsia" w:ascii="宋体" w:hAnsi="宋体" w:cs="Arial Unicode MS"/>
          <w:sz w:val="28"/>
          <w:szCs w:val="28"/>
        </w:rPr>
        <w:br w:type="page"/>
      </w:r>
      <w:r>
        <w:rPr>
          <w:rFonts w:hint="eastAsia" w:ascii="宋体" w:hAnsi="宋体" w:cs="Arial Unicode MS"/>
          <w:sz w:val="28"/>
          <w:szCs w:val="28"/>
        </w:rPr>
        <w:t xml:space="preserve">  </w:t>
      </w:r>
      <w:r>
        <w:rPr>
          <w:rFonts w:hint="eastAsia" w:ascii="仿宋_GB2312" w:hAnsi="仿宋" w:eastAsia="仿宋_GB2312" w:cs="仿宋_GB2312"/>
          <w:sz w:val="28"/>
          <w:szCs w:val="28"/>
        </w:rPr>
        <w:t>×××</w:t>
      </w:r>
      <w:r>
        <w:rPr>
          <w:rFonts w:hint="eastAsia" w:ascii="华文中宋" w:hAnsi="华文中宋" w:eastAsia="华文中宋" w:cs="宋体"/>
          <w:color w:val="000000"/>
          <w:kern w:val="0"/>
          <w:sz w:val="28"/>
          <w:szCs w:val="28"/>
        </w:rPr>
        <w:t>党支部2016年“两学一做”学习教育和组织生活计划（参考）</w:t>
      </w:r>
    </w:p>
    <w:p w14:paraId="2238F280">
      <w:pPr>
        <w:autoSpaceDE w:val="0"/>
        <w:autoSpaceDN w:val="0"/>
        <w:adjustRightInd w:val="0"/>
        <w:spacing w:line="400" w:lineRule="exact"/>
        <w:jc w:val="left"/>
        <w:rPr>
          <w:rFonts w:ascii="仿宋" w:hAnsi="仿宋" w:eastAsia="仿宋" w:cs="Arial Unicode MS"/>
          <w:color w:val="000000"/>
          <w:kern w:val="0"/>
          <w:sz w:val="28"/>
          <w:szCs w:val="28"/>
        </w:rPr>
      </w:pPr>
      <w:r>
        <w:rPr>
          <w:rFonts w:hint="eastAsia" w:ascii="仿宋" w:hAnsi="仿宋" w:eastAsia="仿宋" w:cs="Arial Unicode MS"/>
          <w:color w:val="000000"/>
          <w:kern w:val="0"/>
          <w:sz w:val="28"/>
          <w:szCs w:val="28"/>
        </w:rPr>
        <w:t xml:space="preserve">    </w:t>
      </w:r>
    </w:p>
    <w:p w14:paraId="1D9DA50B">
      <w:pPr>
        <w:autoSpaceDE w:val="0"/>
        <w:autoSpaceDN w:val="0"/>
        <w:adjustRightInd w:val="0"/>
        <w:spacing w:line="400" w:lineRule="exact"/>
        <w:jc w:val="left"/>
        <w:rPr>
          <w:rFonts w:ascii="仿宋" w:hAnsi="仿宋" w:eastAsia="仿宋" w:cs="Arial Unicode MS"/>
          <w:color w:val="000000"/>
          <w:kern w:val="0"/>
          <w:sz w:val="28"/>
          <w:szCs w:val="28"/>
        </w:rPr>
      </w:pPr>
      <w:r>
        <w:rPr>
          <w:rFonts w:hint="eastAsia" w:ascii="仿宋" w:hAnsi="仿宋" w:eastAsia="仿宋" w:cs="Arial Unicode MS"/>
          <w:color w:val="000000"/>
          <w:kern w:val="0"/>
          <w:sz w:val="28"/>
          <w:szCs w:val="28"/>
        </w:rPr>
        <w:t xml:space="preserve">    根据学校党委工作安排、“两学一做”学习教育方案及党委组织部2016年指导意见精神，制定2016年“两学一做”学习教育和组织生活计划如下：</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7469"/>
      </w:tblGrid>
      <w:tr w14:paraId="3C6885CF">
        <w:trPr>
          <w:trHeight w:val="99" w:hRule="atLeast"/>
          <w:jc w:val="center"/>
        </w:trPr>
        <w:tc>
          <w:tcPr>
            <w:tcW w:w="1201" w:type="dxa"/>
          </w:tcPr>
          <w:p w14:paraId="06FD01E2">
            <w:pPr>
              <w:autoSpaceDE w:val="0"/>
              <w:autoSpaceDN w:val="0"/>
              <w:adjustRightInd w:val="0"/>
              <w:spacing w:line="360" w:lineRule="exact"/>
              <w:jc w:val="center"/>
              <w:rPr>
                <w:rFonts w:ascii="仿宋" w:hAnsi="仿宋" w:eastAsia="仿宋" w:cs="Arial Unicode MS"/>
                <w:color w:val="000000"/>
                <w:kern w:val="0"/>
                <w:sz w:val="28"/>
                <w:szCs w:val="28"/>
              </w:rPr>
            </w:pPr>
            <w:r>
              <w:rPr>
                <w:rFonts w:hint="eastAsia" w:ascii="仿宋" w:hAnsi="仿宋" w:eastAsia="仿宋" w:cs="Arial Unicode MS"/>
                <w:color w:val="000000"/>
                <w:kern w:val="0"/>
                <w:sz w:val="28"/>
                <w:szCs w:val="28"/>
              </w:rPr>
              <w:t>时 间</w:t>
            </w:r>
          </w:p>
        </w:tc>
        <w:tc>
          <w:tcPr>
            <w:tcW w:w="7469" w:type="dxa"/>
          </w:tcPr>
          <w:p w14:paraId="36286BBC">
            <w:pPr>
              <w:autoSpaceDE w:val="0"/>
              <w:autoSpaceDN w:val="0"/>
              <w:adjustRightInd w:val="0"/>
              <w:spacing w:line="360" w:lineRule="exact"/>
              <w:jc w:val="center"/>
              <w:rPr>
                <w:rFonts w:ascii="仿宋" w:hAnsi="仿宋" w:eastAsia="仿宋" w:cs="Arial Unicode MS"/>
                <w:color w:val="000000"/>
                <w:kern w:val="0"/>
                <w:sz w:val="28"/>
                <w:szCs w:val="28"/>
              </w:rPr>
            </w:pPr>
            <w:r>
              <w:rPr>
                <w:rFonts w:hint="eastAsia" w:ascii="仿宋" w:hAnsi="仿宋" w:eastAsia="仿宋" w:cs="Arial Unicode MS"/>
                <w:color w:val="000000"/>
                <w:kern w:val="0"/>
                <w:sz w:val="28"/>
                <w:szCs w:val="28"/>
              </w:rPr>
              <w:t>参 考 内 容</w:t>
            </w:r>
          </w:p>
        </w:tc>
      </w:tr>
      <w:tr w14:paraId="634FD45A">
        <w:trPr>
          <w:trHeight w:val="1250" w:hRule="atLeast"/>
          <w:jc w:val="center"/>
        </w:trPr>
        <w:tc>
          <w:tcPr>
            <w:tcW w:w="1201" w:type="dxa"/>
            <w:vAlign w:val="center"/>
          </w:tcPr>
          <w:p w14:paraId="0419B12B">
            <w:pPr>
              <w:autoSpaceDE w:val="0"/>
              <w:autoSpaceDN w:val="0"/>
              <w:adjustRightInd w:val="0"/>
              <w:spacing w:line="360" w:lineRule="exact"/>
              <w:jc w:val="center"/>
              <w:rPr>
                <w:rFonts w:ascii="仿宋" w:hAnsi="仿宋" w:eastAsia="仿宋" w:cs="Arial Unicode MS"/>
                <w:color w:val="000000"/>
                <w:kern w:val="0"/>
                <w:sz w:val="28"/>
                <w:szCs w:val="28"/>
              </w:rPr>
            </w:pPr>
            <w:r>
              <w:rPr>
                <w:rFonts w:hint="eastAsia" w:ascii="仿宋" w:hAnsi="仿宋" w:eastAsia="仿宋" w:cs="Arial Unicode MS"/>
                <w:color w:val="000000"/>
                <w:kern w:val="0"/>
                <w:sz w:val="28"/>
                <w:szCs w:val="28"/>
              </w:rPr>
              <w:t>3月</w:t>
            </w:r>
          </w:p>
        </w:tc>
        <w:tc>
          <w:tcPr>
            <w:tcW w:w="7469" w:type="dxa"/>
          </w:tcPr>
          <w:p w14:paraId="65161D65">
            <w:pPr>
              <w:autoSpaceDE w:val="0"/>
              <w:autoSpaceDN w:val="0"/>
              <w:adjustRightInd w:val="0"/>
              <w:spacing w:line="360" w:lineRule="exact"/>
              <w:jc w:val="left"/>
              <w:rPr>
                <w:rFonts w:ascii="仿宋" w:hAnsi="仿宋" w:eastAsia="仿宋" w:cs="Arial Unicode MS"/>
                <w:color w:val="000000"/>
                <w:kern w:val="0"/>
                <w:sz w:val="28"/>
                <w:szCs w:val="28"/>
              </w:rPr>
            </w:pPr>
            <w:r>
              <w:rPr>
                <w:rFonts w:hint="eastAsia" w:ascii="仿宋" w:hAnsi="仿宋" w:eastAsia="仿宋" w:cs="Arial Unicode MS"/>
                <w:color w:val="000000"/>
                <w:kern w:val="0"/>
                <w:sz w:val="28"/>
                <w:szCs w:val="28"/>
              </w:rPr>
              <w:t>1.结合学校2016年工作要点，讨论支部计划、拟申报立项活动方案、党员发展计划等； ２.组织入党积极分子参加网络在线学习和考试；３.督促教师党员网络在线学习；４.开展</w:t>
            </w:r>
            <w:r>
              <w:rPr>
                <w:rFonts w:hint="eastAsia" w:ascii="仿宋" w:hAnsi="仿宋" w:eastAsia="仿宋"/>
                <w:sz w:val="28"/>
                <w:szCs w:val="28"/>
              </w:rPr>
              <w:t>党支部书记述职党建工作。</w:t>
            </w:r>
          </w:p>
        </w:tc>
      </w:tr>
      <w:tr w14:paraId="606CBBB5">
        <w:trPr>
          <w:trHeight w:val="1019" w:hRule="atLeast"/>
          <w:jc w:val="center"/>
        </w:trPr>
        <w:tc>
          <w:tcPr>
            <w:tcW w:w="1201" w:type="dxa"/>
            <w:vAlign w:val="center"/>
          </w:tcPr>
          <w:p w14:paraId="60F3150F">
            <w:pPr>
              <w:autoSpaceDE w:val="0"/>
              <w:autoSpaceDN w:val="0"/>
              <w:adjustRightInd w:val="0"/>
              <w:spacing w:line="360" w:lineRule="exact"/>
              <w:jc w:val="center"/>
              <w:rPr>
                <w:rFonts w:ascii="仿宋" w:hAnsi="仿宋" w:eastAsia="仿宋" w:cs="Arial Unicode MS"/>
                <w:color w:val="000000"/>
                <w:kern w:val="0"/>
                <w:sz w:val="28"/>
                <w:szCs w:val="28"/>
              </w:rPr>
            </w:pPr>
            <w:r>
              <w:rPr>
                <w:rFonts w:hint="eastAsia" w:ascii="仿宋" w:hAnsi="仿宋" w:eastAsia="仿宋" w:cs="Arial Unicode MS"/>
                <w:color w:val="000000"/>
                <w:kern w:val="0"/>
                <w:sz w:val="28"/>
                <w:szCs w:val="28"/>
              </w:rPr>
              <w:t>4月</w:t>
            </w:r>
          </w:p>
        </w:tc>
        <w:tc>
          <w:tcPr>
            <w:tcW w:w="7469" w:type="dxa"/>
          </w:tcPr>
          <w:p w14:paraId="59B7A460">
            <w:pPr>
              <w:autoSpaceDE w:val="0"/>
              <w:autoSpaceDN w:val="0"/>
              <w:adjustRightInd w:val="0"/>
              <w:spacing w:line="360" w:lineRule="exact"/>
              <w:jc w:val="left"/>
              <w:rPr>
                <w:rFonts w:ascii="仿宋" w:hAnsi="仿宋" w:eastAsia="仿宋" w:cs="Arial Unicode MS"/>
                <w:color w:val="000000"/>
                <w:kern w:val="0"/>
                <w:sz w:val="28"/>
                <w:szCs w:val="28"/>
              </w:rPr>
            </w:pPr>
            <w:r>
              <w:rPr>
                <w:rFonts w:hint="eastAsia" w:ascii="仿宋" w:hAnsi="仿宋" w:eastAsia="仿宋" w:cs="Arial Unicode MS"/>
                <w:color w:val="000000"/>
                <w:kern w:val="0"/>
                <w:sz w:val="28"/>
                <w:szCs w:val="28"/>
              </w:rPr>
              <w:t>1.开展“两学一做”学习教育，实施“融入基层转作风、服务师生零距离”主题实践活动、“学生党员先锋工程”计划（全年）；2.组织党员发展对象参加由学校党校组织的培训班；3.结合建党95周年，推荐优秀共产党员、优秀党务工作者、先进基层党组织表彰人选；4.开展党员组织关系排查；５.对“两学一做”学习教育进行动员部署。</w:t>
            </w:r>
          </w:p>
        </w:tc>
      </w:tr>
      <w:tr w14:paraId="2DC65E9D">
        <w:trPr>
          <w:trHeight w:val="329" w:hRule="atLeast"/>
          <w:jc w:val="center"/>
        </w:trPr>
        <w:tc>
          <w:tcPr>
            <w:tcW w:w="1201" w:type="dxa"/>
            <w:vAlign w:val="center"/>
          </w:tcPr>
          <w:p w14:paraId="6C1C895F">
            <w:pPr>
              <w:autoSpaceDE w:val="0"/>
              <w:autoSpaceDN w:val="0"/>
              <w:adjustRightInd w:val="0"/>
              <w:spacing w:line="360" w:lineRule="exact"/>
              <w:jc w:val="center"/>
              <w:rPr>
                <w:rFonts w:ascii="仿宋" w:hAnsi="仿宋" w:eastAsia="仿宋" w:cs="Arial Unicode MS"/>
                <w:color w:val="000000"/>
                <w:kern w:val="0"/>
                <w:sz w:val="28"/>
                <w:szCs w:val="28"/>
              </w:rPr>
            </w:pPr>
            <w:r>
              <w:rPr>
                <w:rFonts w:hint="eastAsia" w:ascii="仿宋" w:hAnsi="仿宋" w:eastAsia="仿宋" w:cs="Arial Unicode MS"/>
                <w:color w:val="000000"/>
                <w:kern w:val="0"/>
                <w:sz w:val="28"/>
                <w:szCs w:val="28"/>
              </w:rPr>
              <w:t>5月</w:t>
            </w:r>
          </w:p>
        </w:tc>
        <w:tc>
          <w:tcPr>
            <w:tcW w:w="7469" w:type="dxa"/>
          </w:tcPr>
          <w:p w14:paraId="3237B4E3">
            <w:pPr>
              <w:autoSpaceDE w:val="0"/>
              <w:autoSpaceDN w:val="0"/>
              <w:adjustRightInd w:val="0"/>
              <w:spacing w:line="360" w:lineRule="exact"/>
              <w:jc w:val="left"/>
              <w:rPr>
                <w:rFonts w:ascii="仿宋" w:hAnsi="仿宋" w:eastAsia="仿宋" w:cs="Arial Unicode MS"/>
                <w:color w:val="000000"/>
                <w:kern w:val="0"/>
                <w:sz w:val="28"/>
                <w:szCs w:val="28"/>
              </w:rPr>
            </w:pPr>
            <w:r>
              <w:rPr>
                <w:rFonts w:hint="eastAsia" w:ascii="仿宋" w:hAnsi="仿宋" w:eastAsia="仿宋" w:cs="Arial Unicode MS"/>
                <w:color w:val="000000"/>
                <w:kern w:val="0"/>
                <w:sz w:val="28"/>
                <w:szCs w:val="28"/>
              </w:rPr>
              <w:t>1．理论导师指导学生党支部开展理论学习活动；2.领导干部、党支部书记在所在支部讲党课（5-7月）。</w:t>
            </w:r>
          </w:p>
        </w:tc>
      </w:tr>
      <w:tr w14:paraId="0AC05FBF">
        <w:trPr>
          <w:trHeight w:val="559" w:hRule="atLeast"/>
          <w:jc w:val="center"/>
        </w:trPr>
        <w:tc>
          <w:tcPr>
            <w:tcW w:w="1201" w:type="dxa"/>
            <w:vAlign w:val="center"/>
          </w:tcPr>
          <w:p w14:paraId="0148FC11">
            <w:pPr>
              <w:autoSpaceDE w:val="0"/>
              <w:autoSpaceDN w:val="0"/>
              <w:adjustRightInd w:val="0"/>
              <w:spacing w:line="360" w:lineRule="exact"/>
              <w:jc w:val="center"/>
              <w:rPr>
                <w:rFonts w:ascii="仿宋" w:hAnsi="仿宋" w:eastAsia="仿宋" w:cs="Arial Unicode MS"/>
                <w:color w:val="000000"/>
                <w:kern w:val="0"/>
                <w:sz w:val="28"/>
                <w:szCs w:val="28"/>
              </w:rPr>
            </w:pPr>
            <w:r>
              <w:rPr>
                <w:rFonts w:hint="eastAsia" w:ascii="仿宋" w:hAnsi="仿宋" w:eastAsia="仿宋" w:cs="Arial Unicode MS"/>
                <w:color w:val="000000"/>
                <w:kern w:val="0"/>
                <w:sz w:val="28"/>
                <w:szCs w:val="28"/>
              </w:rPr>
              <w:t>6-7月</w:t>
            </w:r>
          </w:p>
        </w:tc>
        <w:tc>
          <w:tcPr>
            <w:tcW w:w="7469" w:type="dxa"/>
          </w:tcPr>
          <w:p w14:paraId="58929347">
            <w:pPr>
              <w:autoSpaceDE w:val="0"/>
              <w:autoSpaceDN w:val="0"/>
              <w:adjustRightInd w:val="0"/>
              <w:spacing w:line="360" w:lineRule="exact"/>
              <w:jc w:val="left"/>
              <w:rPr>
                <w:rFonts w:ascii="仿宋" w:hAnsi="仿宋" w:eastAsia="仿宋" w:cs="仿宋_GB2312"/>
                <w:sz w:val="28"/>
                <w:szCs w:val="28"/>
              </w:rPr>
            </w:pPr>
            <w:r>
              <w:rPr>
                <w:rFonts w:hint="eastAsia" w:ascii="仿宋" w:hAnsi="仿宋" w:eastAsia="仿宋" w:cs="仿宋_GB2312"/>
                <w:sz w:val="28"/>
                <w:szCs w:val="28"/>
              </w:rPr>
              <w:t>１.毕业生党员开展爱党爱校教育； 2.“七一”前后，结合开展纪念建党</w:t>
            </w:r>
            <w:r>
              <w:rPr>
                <w:rFonts w:ascii="仿宋" w:hAnsi="仿宋" w:eastAsia="仿宋" w:cs="仿宋_GB2312"/>
                <w:sz w:val="28"/>
                <w:szCs w:val="28"/>
              </w:rPr>
              <w:t>95</w:t>
            </w:r>
            <w:r>
              <w:rPr>
                <w:rFonts w:hint="eastAsia" w:ascii="仿宋" w:hAnsi="仿宋" w:eastAsia="仿宋" w:cs="仿宋_GB2312"/>
                <w:sz w:val="28"/>
                <w:szCs w:val="28"/>
              </w:rPr>
              <w:t>周年活动，集中安排</w:t>
            </w:r>
            <w:r>
              <w:rPr>
                <w:rFonts w:ascii="仿宋" w:hAnsi="仿宋" w:eastAsia="仿宋" w:cs="仿宋_GB2312"/>
                <w:sz w:val="28"/>
                <w:szCs w:val="28"/>
              </w:rPr>
              <w:t>1</w:t>
            </w:r>
            <w:r>
              <w:rPr>
                <w:rFonts w:hint="eastAsia" w:ascii="仿宋" w:hAnsi="仿宋" w:eastAsia="仿宋" w:cs="仿宋_GB2312"/>
                <w:sz w:val="28"/>
                <w:szCs w:val="28"/>
              </w:rPr>
              <w:t>次党课; 3.“七一”前后集中组织</w:t>
            </w:r>
            <w:r>
              <w:rPr>
                <w:rFonts w:ascii="仿宋" w:hAnsi="仿宋" w:eastAsia="仿宋" w:cs="仿宋_GB2312"/>
                <w:sz w:val="28"/>
                <w:szCs w:val="28"/>
              </w:rPr>
              <w:t>1</w:t>
            </w:r>
            <w:r>
              <w:rPr>
                <w:rFonts w:hint="eastAsia" w:ascii="仿宋" w:hAnsi="仿宋" w:eastAsia="仿宋" w:cs="仿宋_GB2312"/>
                <w:sz w:val="28"/>
                <w:szCs w:val="28"/>
              </w:rPr>
              <w:t>次“立足岗位作贡献”的主题党日活动;4.开展庆“七一”纪念活动（党内表彰、</w:t>
            </w:r>
            <w:r>
              <w:rPr>
                <w:rFonts w:ascii="仿宋" w:hAnsi="仿宋" w:eastAsia="仿宋" w:cs="仿宋_GB2312"/>
                <w:sz w:val="28"/>
                <w:szCs w:val="28"/>
              </w:rPr>
              <w:t>教职工</w:t>
            </w:r>
            <w:r>
              <w:rPr>
                <w:rFonts w:hint="eastAsia" w:ascii="仿宋" w:hAnsi="仿宋" w:eastAsia="仿宋" w:cs="仿宋_GB2312"/>
                <w:sz w:val="28"/>
                <w:szCs w:val="28"/>
              </w:rPr>
              <w:t>“庆七一、爱党爱国爱校”</w:t>
            </w:r>
            <w:r>
              <w:rPr>
                <w:rFonts w:ascii="仿宋" w:hAnsi="仿宋" w:eastAsia="仿宋" w:cs="仿宋_GB2312"/>
                <w:sz w:val="28"/>
                <w:szCs w:val="28"/>
              </w:rPr>
              <w:t>歌咏比赛</w:t>
            </w:r>
            <w:r>
              <w:rPr>
                <w:rFonts w:hint="eastAsia" w:ascii="仿宋" w:hAnsi="仿宋" w:eastAsia="仿宋" w:cs="仿宋_GB2312"/>
                <w:sz w:val="28"/>
                <w:szCs w:val="28"/>
              </w:rPr>
              <w:t>、预备党员宣誓、“共产党员献爱心”捐献活动等）。</w:t>
            </w:r>
          </w:p>
        </w:tc>
      </w:tr>
      <w:tr w14:paraId="4901D0D7">
        <w:trPr>
          <w:trHeight w:val="455" w:hRule="atLeast"/>
          <w:jc w:val="center"/>
        </w:trPr>
        <w:tc>
          <w:tcPr>
            <w:tcW w:w="1201" w:type="dxa"/>
            <w:vAlign w:val="center"/>
          </w:tcPr>
          <w:p w14:paraId="144F57B2">
            <w:pPr>
              <w:autoSpaceDE w:val="0"/>
              <w:autoSpaceDN w:val="0"/>
              <w:adjustRightInd w:val="0"/>
              <w:spacing w:line="360" w:lineRule="exact"/>
              <w:jc w:val="center"/>
              <w:rPr>
                <w:rFonts w:ascii="仿宋" w:hAnsi="仿宋" w:eastAsia="仿宋" w:cs="Arial Unicode MS"/>
                <w:color w:val="000000"/>
                <w:kern w:val="0"/>
                <w:sz w:val="28"/>
                <w:szCs w:val="28"/>
              </w:rPr>
            </w:pPr>
            <w:r>
              <w:rPr>
                <w:rFonts w:hint="eastAsia" w:ascii="仿宋" w:hAnsi="仿宋" w:eastAsia="仿宋" w:cs="Arial Unicode MS"/>
                <w:color w:val="000000"/>
                <w:kern w:val="0"/>
                <w:sz w:val="28"/>
                <w:szCs w:val="28"/>
              </w:rPr>
              <w:t>8月</w:t>
            </w:r>
          </w:p>
        </w:tc>
        <w:tc>
          <w:tcPr>
            <w:tcW w:w="7469" w:type="dxa"/>
            <w:vAlign w:val="center"/>
          </w:tcPr>
          <w:p w14:paraId="71E6D065">
            <w:pPr>
              <w:autoSpaceDE w:val="0"/>
              <w:autoSpaceDN w:val="0"/>
              <w:adjustRightInd w:val="0"/>
              <w:spacing w:line="360" w:lineRule="exact"/>
              <w:rPr>
                <w:rFonts w:ascii="仿宋" w:hAnsi="仿宋" w:eastAsia="仿宋" w:cs="Arial Unicode MS"/>
                <w:color w:val="000000"/>
                <w:kern w:val="0"/>
                <w:sz w:val="28"/>
                <w:szCs w:val="28"/>
              </w:rPr>
            </w:pPr>
            <w:r>
              <w:rPr>
                <w:rFonts w:hint="eastAsia" w:ascii="仿宋" w:hAnsi="仿宋" w:eastAsia="仿宋" w:cs="Arial Unicode MS"/>
                <w:color w:val="000000"/>
                <w:kern w:val="0"/>
                <w:sz w:val="28"/>
                <w:szCs w:val="28"/>
              </w:rPr>
              <w:t xml:space="preserve">自学 </w:t>
            </w:r>
          </w:p>
        </w:tc>
      </w:tr>
      <w:tr w14:paraId="554A0281">
        <w:trPr>
          <w:trHeight w:val="558" w:hRule="atLeast"/>
          <w:jc w:val="center"/>
        </w:trPr>
        <w:tc>
          <w:tcPr>
            <w:tcW w:w="1201" w:type="dxa"/>
            <w:vAlign w:val="center"/>
          </w:tcPr>
          <w:p w14:paraId="0F1D078A">
            <w:pPr>
              <w:autoSpaceDE w:val="0"/>
              <w:autoSpaceDN w:val="0"/>
              <w:adjustRightInd w:val="0"/>
              <w:spacing w:line="360" w:lineRule="exact"/>
              <w:jc w:val="center"/>
              <w:rPr>
                <w:rFonts w:ascii="仿宋" w:hAnsi="仿宋" w:eastAsia="仿宋" w:cs="Arial Unicode MS"/>
                <w:color w:val="000000"/>
                <w:kern w:val="0"/>
                <w:sz w:val="28"/>
                <w:szCs w:val="28"/>
              </w:rPr>
            </w:pPr>
            <w:r>
              <w:rPr>
                <w:rFonts w:hint="eastAsia" w:ascii="仿宋" w:hAnsi="仿宋" w:eastAsia="仿宋" w:cs="Arial Unicode MS"/>
                <w:color w:val="000000"/>
                <w:kern w:val="0"/>
                <w:sz w:val="28"/>
                <w:szCs w:val="28"/>
              </w:rPr>
              <w:t>9月</w:t>
            </w:r>
          </w:p>
        </w:tc>
        <w:tc>
          <w:tcPr>
            <w:tcW w:w="7469" w:type="dxa"/>
          </w:tcPr>
          <w:p w14:paraId="47F496C5">
            <w:pPr>
              <w:autoSpaceDE w:val="0"/>
              <w:autoSpaceDN w:val="0"/>
              <w:adjustRightInd w:val="0"/>
              <w:spacing w:line="360" w:lineRule="exact"/>
              <w:jc w:val="left"/>
              <w:rPr>
                <w:rFonts w:ascii="仿宋" w:hAnsi="仿宋" w:eastAsia="仿宋" w:cs="Arial Unicode MS"/>
                <w:color w:val="000000"/>
                <w:kern w:val="0"/>
                <w:sz w:val="28"/>
                <w:szCs w:val="28"/>
              </w:rPr>
            </w:pPr>
            <w:r>
              <w:rPr>
                <w:rFonts w:hint="eastAsia" w:ascii="仿宋" w:hAnsi="仿宋" w:eastAsia="仿宋" w:cs="Arial Unicode MS"/>
                <w:color w:val="000000"/>
                <w:kern w:val="0"/>
                <w:sz w:val="28"/>
                <w:szCs w:val="28"/>
              </w:rPr>
              <w:t>1.党支部活动中期自查、检查（党员发展、立项活动、“两学一做”学习教育开展情况及支部记录等）；2.组织入党积极分子参加网络在线学习和考试。</w:t>
            </w:r>
          </w:p>
        </w:tc>
      </w:tr>
      <w:tr w14:paraId="56598C9C">
        <w:trPr>
          <w:trHeight w:val="329" w:hRule="atLeast"/>
          <w:jc w:val="center"/>
        </w:trPr>
        <w:tc>
          <w:tcPr>
            <w:tcW w:w="1201" w:type="dxa"/>
            <w:vAlign w:val="center"/>
          </w:tcPr>
          <w:p w14:paraId="2A7A5D09">
            <w:pPr>
              <w:autoSpaceDE w:val="0"/>
              <w:autoSpaceDN w:val="0"/>
              <w:adjustRightInd w:val="0"/>
              <w:spacing w:line="360" w:lineRule="exact"/>
              <w:jc w:val="center"/>
              <w:rPr>
                <w:rFonts w:ascii="仿宋" w:hAnsi="仿宋" w:eastAsia="仿宋" w:cs="Arial Unicode MS"/>
                <w:color w:val="000000"/>
                <w:kern w:val="0"/>
                <w:sz w:val="28"/>
                <w:szCs w:val="28"/>
              </w:rPr>
            </w:pPr>
            <w:r>
              <w:rPr>
                <w:rFonts w:hint="eastAsia" w:ascii="仿宋" w:hAnsi="仿宋" w:eastAsia="仿宋" w:cs="Arial Unicode MS"/>
                <w:color w:val="000000"/>
                <w:kern w:val="0"/>
                <w:sz w:val="28"/>
                <w:szCs w:val="28"/>
              </w:rPr>
              <w:t>10月</w:t>
            </w:r>
          </w:p>
        </w:tc>
        <w:tc>
          <w:tcPr>
            <w:tcW w:w="7469" w:type="dxa"/>
          </w:tcPr>
          <w:p w14:paraId="6BC81F0B">
            <w:pPr>
              <w:autoSpaceDE w:val="0"/>
              <w:autoSpaceDN w:val="0"/>
              <w:adjustRightInd w:val="0"/>
              <w:spacing w:line="360" w:lineRule="exact"/>
              <w:jc w:val="left"/>
              <w:rPr>
                <w:rFonts w:ascii="仿宋" w:hAnsi="仿宋" w:eastAsia="仿宋" w:cs="Arial Unicode MS"/>
                <w:color w:val="000000"/>
                <w:kern w:val="0"/>
                <w:sz w:val="28"/>
                <w:szCs w:val="28"/>
              </w:rPr>
            </w:pPr>
            <w:r>
              <w:rPr>
                <w:rFonts w:hint="eastAsia" w:ascii="仿宋" w:hAnsi="仿宋" w:eastAsia="仿宋" w:cs="Arial Unicode MS"/>
                <w:color w:val="000000"/>
                <w:kern w:val="0"/>
                <w:sz w:val="28"/>
                <w:szCs w:val="28"/>
              </w:rPr>
              <w:t xml:space="preserve">1.组织党员发展对象参加学校党校组织的培训班；2.理论导师指导学生党支部开展理论学习；3.开展长征胜利80周年纪念活动。 </w:t>
            </w:r>
          </w:p>
        </w:tc>
      </w:tr>
      <w:tr w14:paraId="6F11D04D">
        <w:trPr>
          <w:trHeight w:val="99" w:hRule="atLeast"/>
          <w:jc w:val="center"/>
        </w:trPr>
        <w:tc>
          <w:tcPr>
            <w:tcW w:w="1201" w:type="dxa"/>
            <w:vAlign w:val="center"/>
          </w:tcPr>
          <w:p w14:paraId="43394868">
            <w:pPr>
              <w:autoSpaceDE w:val="0"/>
              <w:autoSpaceDN w:val="0"/>
              <w:adjustRightInd w:val="0"/>
              <w:spacing w:line="360" w:lineRule="exact"/>
              <w:jc w:val="center"/>
              <w:rPr>
                <w:rFonts w:ascii="仿宋" w:hAnsi="仿宋" w:eastAsia="仿宋" w:cs="Arial Unicode MS"/>
                <w:color w:val="000000"/>
                <w:kern w:val="0"/>
                <w:sz w:val="28"/>
                <w:szCs w:val="28"/>
              </w:rPr>
            </w:pPr>
            <w:r>
              <w:rPr>
                <w:rFonts w:hint="eastAsia" w:ascii="仿宋" w:hAnsi="仿宋" w:eastAsia="仿宋" w:cs="Arial Unicode MS"/>
                <w:color w:val="000000"/>
                <w:kern w:val="0"/>
                <w:sz w:val="28"/>
                <w:szCs w:val="28"/>
              </w:rPr>
              <w:t>11月</w:t>
            </w:r>
          </w:p>
        </w:tc>
        <w:tc>
          <w:tcPr>
            <w:tcW w:w="7469" w:type="dxa"/>
          </w:tcPr>
          <w:p w14:paraId="0794FE8D">
            <w:pPr>
              <w:pStyle w:val="11"/>
              <w:autoSpaceDE w:val="0"/>
              <w:autoSpaceDN w:val="0"/>
              <w:adjustRightInd w:val="0"/>
              <w:spacing w:line="360" w:lineRule="exact"/>
              <w:ind w:firstLine="0" w:firstLineChars="0"/>
              <w:jc w:val="left"/>
              <w:rPr>
                <w:rFonts w:ascii="仿宋" w:hAnsi="仿宋" w:eastAsia="仿宋" w:cs="Arial Unicode MS"/>
                <w:color w:val="000000"/>
                <w:kern w:val="0"/>
                <w:sz w:val="28"/>
                <w:szCs w:val="28"/>
              </w:rPr>
            </w:pPr>
            <w:r>
              <w:rPr>
                <w:rFonts w:hint="eastAsia" w:ascii="仿宋" w:hAnsi="仿宋" w:eastAsia="仿宋" w:cs="Arial Unicode MS"/>
                <w:color w:val="000000"/>
                <w:kern w:val="0"/>
                <w:sz w:val="28"/>
                <w:szCs w:val="28"/>
              </w:rPr>
              <w:t>1.完成全年党员发展工作；2.督促教工党员完成全年在线学习；3.总结 “融入基层转作风、服务师生零距离”主题教育实践活动、“学生党员先锋工程”。</w:t>
            </w:r>
          </w:p>
        </w:tc>
      </w:tr>
      <w:tr w14:paraId="09D2F21C">
        <w:trPr>
          <w:trHeight w:val="624" w:hRule="atLeast"/>
          <w:jc w:val="center"/>
        </w:trPr>
        <w:tc>
          <w:tcPr>
            <w:tcW w:w="1201" w:type="dxa"/>
          </w:tcPr>
          <w:p w14:paraId="5BEAAB78">
            <w:pPr>
              <w:autoSpaceDE w:val="0"/>
              <w:autoSpaceDN w:val="0"/>
              <w:adjustRightInd w:val="0"/>
              <w:spacing w:line="360" w:lineRule="exact"/>
              <w:jc w:val="center"/>
              <w:rPr>
                <w:rFonts w:ascii="仿宋" w:hAnsi="仿宋" w:eastAsia="仿宋" w:cs="Arial Unicode MS"/>
                <w:color w:val="000000"/>
                <w:kern w:val="0"/>
                <w:sz w:val="28"/>
                <w:szCs w:val="28"/>
              </w:rPr>
            </w:pPr>
            <w:r>
              <w:rPr>
                <w:rFonts w:hint="eastAsia" w:ascii="仿宋" w:hAnsi="仿宋" w:eastAsia="仿宋" w:cs="Arial Unicode MS"/>
                <w:color w:val="000000"/>
                <w:kern w:val="0"/>
                <w:sz w:val="28"/>
                <w:szCs w:val="28"/>
              </w:rPr>
              <w:t>12月</w:t>
            </w:r>
          </w:p>
        </w:tc>
        <w:tc>
          <w:tcPr>
            <w:tcW w:w="7469" w:type="dxa"/>
            <w:vAlign w:val="center"/>
          </w:tcPr>
          <w:p w14:paraId="2DA29C04">
            <w:pPr>
              <w:pStyle w:val="11"/>
              <w:autoSpaceDE w:val="0"/>
              <w:autoSpaceDN w:val="0"/>
              <w:adjustRightInd w:val="0"/>
              <w:spacing w:line="360" w:lineRule="exact"/>
              <w:ind w:firstLine="0" w:firstLineChars="0"/>
              <w:jc w:val="left"/>
              <w:rPr>
                <w:rFonts w:ascii="仿宋" w:hAnsi="仿宋" w:eastAsia="仿宋" w:cs="Arial Unicode MS"/>
                <w:color w:val="000000"/>
                <w:kern w:val="0"/>
                <w:sz w:val="28"/>
                <w:szCs w:val="28"/>
              </w:rPr>
            </w:pPr>
            <w:r>
              <w:rPr>
                <w:rFonts w:hint="eastAsia" w:ascii="仿宋" w:hAnsi="仿宋" w:eastAsia="仿宋" w:cs="Arial Unicode MS"/>
                <w:color w:val="000000"/>
                <w:kern w:val="0"/>
                <w:sz w:val="28"/>
                <w:szCs w:val="28"/>
              </w:rPr>
              <w:t>1.党支部活动总结验收；2.召开组织生活会，认真开展批评与自我批评；3、</w:t>
            </w:r>
            <w:r>
              <w:rPr>
                <w:rFonts w:hint="eastAsia" w:ascii="仿宋" w:hAnsi="仿宋" w:eastAsia="仿宋" w:cs="仿宋_GB2312"/>
                <w:sz w:val="28"/>
                <w:szCs w:val="28"/>
              </w:rPr>
              <w:t>组织党员开展民主评议</w:t>
            </w:r>
            <w:r>
              <w:rPr>
                <w:rFonts w:hint="eastAsia" w:ascii="仿宋" w:hAnsi="仿宋" w:eastAsia="仿宋" w:cs="Arial Unicode MS"/>
                <w:color w:val="000000"/>
                <w:kern w:val="0"/>
                <w:sz w:val="28"/>
                <w:szCs w:val="28"/>
              </w:rPr>
              <w:t>。</w:t>
            </w:r>
          </w:p>
        </w:tc>
      </w:tr>
      <w:tr w14:paraId="340B8BB7">
        <w:trPr>
          <w:trHeight w:val="624" w:hRule="atLeast"/>
          <w:jc w:val="center"/>
        </w:trPr>
        <w:tc>
          <w:tcPr>
            <w:tcW w:w="1201" w:type="dxa"/>
          </w:tcPr>
          <w:p w14:paraId="12E4F1EB">
            <w:pPr>
              <w:autoSpaceDE w:val="0"/>
              <w:autoSpaceDN w:val="0"/>
              <w:adjustRightInd w:val="0"/>
              <w:spacing w:line="360" w:lineRule="exact"/>
              <w:jc w:val="center"/>
              <w:rPr>
                <w:rFonts w:ascii="仿宋" w:hAnsi="仿宋" w:eastAsia="仿宋" w:cs="Arial Unicode MS"/>
                <w:color w:val="000000"/>
                <w:kern w:val="0"/>
                <w:sz w:val="28"/>
                <w:szCs w:val="28"/>
              </w:rPr>
            </w:pPr>
            <w:r>
              <w:rPr>
                <w:rFonts w:hint="eastAsia" w:ascii="仿宋" w:hAnsi="仿宋" w:eastAsia="仿宋" w:cs="Arial Unicode MS"/>
                <w:color w:val="000000"/>
                <w:kern w:val="0"/>
                <w:sz w:val="28"/>
                <w:szCs w:val="28"/>
              </w:rPr>
              <w:t>4-12月</w:t>
            </w:r>
          </w:p>
        </w:tc>
        <w:tc>
          <w:tcPr>
            <w:tcW w:w="7469" w:type="dxa"/>
            <w:vAlign w:val="center"/>
          </w:tcPr>
          <w:p w14:paraId="68DCD8F6">
            <w:pPr>
              <w:pStyle w:val="11"/>
              <w:autoSpaceDE w:val="0"/>
              <w:autoSpaceDN w:val="0"/>
              <w:adjustRightInd w:val="0"/>
              <w:spacing w:line="360" w:lineRule="exact"/>
              <w:ind w:firstLine="0" w:firstLineChars="0"/>
              <w:jc w:val="left"/>
              <w:rPr>
                <w:rFonts w:ascii="仿宋" w:hAnsi="仿宋" w:eastAsia="仿宋" w:cs="Arial Unicode MS"/>
                <w:color w:val="000000"/>
                <w:kern w:val="0"/>
                <w:sz w:val="28"/>
                <w:szCs w:val="28"/>
              </w:rPr>
            </w:pPr>
            <w:r>
              <w:rPr>
                <w:rFonts w:hint="eastAsia" w:ascii="仿宋" w:hAnsi="仿宋" w:eastAsia="仿宋" w:cs="Arial Unicode MS"/>
                <w:color w:val="000000"/>
                <w:kern w:val="0"/>
                <w:sz w:val="28"/>
                <w:szCs w:val="28"/>
              </w:rPr>
              <w:t>每月至少要组织党员进行</w:t>
            </w:r>
            <w:r>
              <w:rPr>
                <w:rFonts w:ascii="仿宋" w:hAnsi="仿宋" w:eastAsia="仿宋" w:cs="Arial Unicode MS"/>
                <w:color w:val="000000"/>
                <w:kern w:val="0"/>
                <w:sz w:val="28"/>
                <w:szCs w:val="28"/>
              </w:rPr>
              <w:t>1</w:t>
            </w:r>
            <w:r>
              <w:rPr>
                <w:rFonts w:hint="eastAsia" w:ascii="仿宋" w:hAnsi="仿宋" w:eastAsia="仿宋" w:cs="Arial Unicode MS"/>
                <w:color w:val="000000"/>
                <w:kern w:val="0"/>
                <w:sz w:val="28"/>
                <w:szCs w:val="28"/>
              </w:rPr>
              <w:t>至</w:t>
            </w:r>
            <w:r>
              <w:rPr>
                <w:rFonts w:ascii="仿宋" w:hAnsi="仿宋" w:eastAsia="仿宋" w:cs="Arial Unicode MS"/>
                <w:color w:val="000000"/>
                <w:kern w:val="0"/>
                <w:sz w:val="28"/>
                <w:szCs w:val="28"/>
              </w:rPr>
              <w:t>2</w:t>
            </w:r>
            <w:r>
              <w:rPr>
                <w:rFonts w:hint="eastAsia" w:ascii="仿宋" w:hAnsi="仿宋" w:eastAsia="仿宋" w:cs="Arial Unicode MS"/>
                <w:color w:val="000000"/>
                <w:kern w:val="0"/>
                <w:sz w:val="28"/>
                <w:szCs w:val="28"/>
              </w:rPr>
              <w:t>次集中学习，每季度召开</w:t>
            </w:r>
            <w:r>
              <w:rPr>
                <w:rFonts w:ascii="仿宋" w:hAnsi="仿宋" w:eastAsia="仿宋" w:cs="Arial Unicode MS"/>
                <w:color w:val="000000"/>
                <w:kern w:val="0"/>
                <w:sz w:val="28"/>
                <w:szCs w:val="28"/>
              </w:rPr>
              <w:t>1</w:t>
            </w:r>
            <w:r>
              <w:rPr>
                <w:rFonts w:hint="eastAsia" w:ascii="仿宋" w:hAnsi="仿宋" w:eastAsia="仿宋" w:cs="Arial Unicode MS"/>
                <w:color w:val="000000"/>
                <w:kern w:val="0"/>
                <w:sz w:val="28"/>
                <w:szCs w:val="28"/>
              </w:rPr>
              <w:t>次全体党员会议围绕</w:t>
            </w:r>
            <w:r>
              <w:rPr>
                <w:rFonts w:ascii="仿宋" w:hAnsi="仿宋" w:eastAsia="仿宋" w:cs="Arial Unicode MS"/>
                <w:color w:val="000000"/>
                <w:kern w:val="0"/>
                <w:sz w:val="28"/>
                <w:szCs w:val="28"/>
              </w:rPr>
              <w:t>1</w:t>
            </w:r>
            <w:r>
              <w:rPr>
                <w:rFonts w:hint="eastAsia" w:ascii="仿宋" w:hAnsi="仿宋" w:eastAsia="仿宋" w:cs="Arial Unicode MS"/>
                <w:color w:val="000000"/>
                <w:kern w:val="0"/>
                <w:sz w:val="28"/>
                <w:szCs w:val="28"/>
              </w:rPr>
              <w:t>个专题交流讨论。</w:t>
            </w:r>
          </w:p>
        </w:tc>
      </w:tr>
    </w:tbl>
    <w:p w14:paraId="59DC6C5E">
      <w:pPr>
        <w:spacing w:line="20" w:lineRule="exact"/>
        <w:rPr>
          <w:rFonts w:ascii="仿宋_GB2312" w:hAnsi="宋体" w:eastAsia="仿宋_GB2312"/>
          <w:sz w:val="2"/>
          <w:szCs w:val="32"/>
        </w:rPr>
      </w:pPr>
    </w:p>
    <w:sectPr>
      <w:pgSz w:w="11906" w:h="16838"/>
      <w:pgMar w:top="1701" w:right="1531" w:bottom="113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华文中宋">
    <w:altName w:val="汉仪书宋二KW"/>
    <w:panose1 w:val="02010600040101010101"/>
    <w:charset w:val="86"/>
    <w:family w:val="auto"/>
    <w:pitch w:val="default"/>
    <w:sig w:usb0="00000000" w:usb1="00000000" w:usb2="00000010" w:usb3="00000000" w:csb0="0004009F" w:csb1="00000000"/>
  </w:font>
  <w:font w:name="方正小标宋简体">
    <w:panose1 w:val="02000000000000000000"/>
    <w:charset w:val="86"/>
    <w:family w:val="script"/>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1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汉仪书宋二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807A7"/>
    <w:rsid w:val="000035F8"/>
    <w:rsid w:val="00020C95"/>
    <w:rsid w:val="00057207"/>
    <w:rsid w:val="00090531"/>
    <w:rsid w:val="000A0FBA"/>
    <w:rsid w:val="000A4D8D"/>
    <w:rsid w:val="000B40D5"/>
    <w:rsid w:val="000D6761"/>
    <w:rsid w:val="00103DCC"/>
    <w:rsid w:val="00110EA8"/>
    <w:rsid w:val="0012377D"/>
    <w:rsid w:val="001455B6"/>
    <w:rsid w:val="00164139"/>
    <w:rsid w:val="00165E45"/>
    <w:rsid w:val="0016626B"/>
    <w:rsid w:val="001E314A"/>
    <w:rsid w:val="00210E09"/>
    <w:rsid w:val="00211BF4"/>
    <w:rsid w:val="0025611C"/>
    <w:rsid w:val="00275172"/>
    <w:rsid w:val="002A6C90"/>
    <w:rsid w:val="002B4D9A"/>
    <w:rsid w:val="002C1D71"/>
    <w:rsid w:val="002C3F0C"/>
    <w:rsid w:val="00307BDD"/>
    <w:rsid w:val="003234D4"/>
    <w:rsid w:val="00371BD0"/>
    <w:rsid w:val="00395E7E"/>
    <w:rsid w:val="00432C16"/>
    <w:rsid w:val="00436003"/>
    <w:rsid w:val="00451B0C"/>
    <w:rsid w:val="004633B4"/>
    <w:rsid w:val="004E1C3D"/>
    <w:rsid w:val="005374D8"/>
    <w:rsid w:val="00576DA2"/>
    <w:rsid w:val="00593E43"/>
    <w:rsid w:val="00594820"/>
    <w:rsid w:val="005A7D57"/>
    <w:rsid w:val="005F4BD7"/>
    <w:rsid w:val="006366AD"/>
    <w:rsid w:val="0065224F"/>
    <w:rsid w:val="00654250"/>
    <w:rsid w:val="00680B30"/>
    <w:rsid w:val="006E737B"/>
    <w:rsid w:val="007052A5"/>
    <w:rsid w:val="00712916"/>
    <w:rsid w:val="007178C1"/>
    <w:rsid w:val="007339A6"/>
    <w:rsid w:val="007A7352"/>
    <w:rsid w:val="007F3B29"/>
    <w:rsid w:val="007F793F"/>
    <w:rsid w:val="00882BB7"/>
    <w:rsid w:val="008943B7"/>
    <w:rsid w:val="008B6FC9"/>
    <w:rsid w:val="00902E4C"/>
    <w:rsid w:val="00911BDE"/>
    <w:rsid w:val="00931254"/>
    <w:rsid w:val="00984B4D"/>
    <w:rsid w:val="009F73CE"/>
    <w:rsid w:val="00A0281D"/>
    <w:rsid w:val="00A06811"/>
    <w:rsid w:val="00A17954"/>
    <w:rsid w:val="00A62FE7"/>
    <w:rsid w:val="00AA2BCE"/>
    <w:rsid w:val="00AB0C39"/>
    <w:rsid w:val="00AB4610"/>
    <w:rsid w:val="00AB4FD2"/>
    <w:rsid w:val="00B20F0C"/>
    <w:rsid w:val="00B35CDF"/>
    <w:rsid w:val="00B476B2"/>
    <w:rsid w:val="00B6584B"/>
    <w:rsid w:val="00B77F72"/>
    <w:rsid w:val="00BC0D06"/>
    <w:rsid w:val="00C4439C"/>
    <w:rsid w:val="00D17BF9"/>
    <w:rsid w:val="00D25E14"/>
    <w:rsid w:val="00D65B3E"/>
    <w:rsid w:val="00D9777D"/>
    <w:rsid w:val="00DB0D09"/>
    <w:rsid w:val="00DE2C04"/>
    <w:rsid w:val="00E70FB7"/>
    <w:rsid w:val="00EF355D"/>
    <w:rsid w:val="00F1544F"/>
    <w:rsid w:val="00F4158E"/>
    <w:rsid w:val="00F4649B"/>
    <w:rsid w:val="00F518DB"/>
    <w:rsid w:val="00F807A7"/>
    <w:rsid w:val="00F971B9"/>
    <w:rsid w:val="00FB2378"/>
    <w:rsid w:val="00FD04DD"/>
    <w:rsid w:val="00FD1D60"/>
    <w:rsid w:val="00FD7BA2"/>
    <w:rsid w:val="BB3627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semiHidden/>
    <w:uiPriority w:val="0"/>
    <w:rPr>
      <w:sz w:val="18"/>
      <w:szCs w:val="18"/>
    </w:rPr>
  </w:style>
  <w:style w:type="paragraph" w:styleId="3">
    <w:name w:val="footer"/>
    <w:basedOn w:val="1"/>
    <w:link w:val="9"/>
    <w:uiPriority w:val="0"/>
    <w:pPr>
      <w:tabs>
        <w:tab w:val="center" w:pos="4153"/>
        <w:tab w:val="right" w:pos="8306"/>
      </w:tabs>
      <w:snapToGrid w:val="0"/>
      <w:jc w:val="left"/>
    </w:pPr>
    <w:rPr>
      <w:sz w:val="18"/>
      <w:szCs w:val="18"/>
    </w:rPr>
  </w:style>
  <w:style w:type="paragraph" w:styleId="4">
    <w:name w:val="header"/>
    <w:basedOn w:val="1"/>
    <w:link w:val="8"/>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99"/>
    <w:pPr>
      <w:widowControl/>
      <w:spacing w:before="100" w:beforeAutospacing="1" w:after="100" w:afterAutospacing="1"/>
      <w:jc w:val="left"/>
    </w:pPr>
    <w:rPr>
      <w:rFonts w:ascii="宋体" w:hAnsi="宋体" w:cs="宋体"/>
      <w:kern w:val="0"/>
      <w:sz w:val="24"/>
      <w:szCs w:val="24"/>
    </w:rPr>
  </w:style>
  <w:style w:type="character" w:customStyle="1" w:styleId="8">
    <w:name w:val="页眉 Char"/>
    <w:basedOn w:val="7"/>
    <w:link w:val="4"/>
    <w:uiPriority w:val="0"/>
    <w:rPr>
      <w:kern w:val="2"/>
      <w:sz w:val="18"/>
      <w:szCs w:val="18"/>
    </w:rPr>
  </w:style>
  <w:style w:type="character" w:customStyle="1" w:styleId="9">
    <w:name w:val="页脚 Char"/>
    <w:basedOn w:val="7"/>
    <w:link w:val="3"/>
    <w:uiPriority w:val="0"/>
    <w:rPr>
      <w:kern w:val="2"/>
      <w:sz w:val="18"/>
      <w:szCs w:val="18"/>
    </w:rPr>
  </w:style>
  <w:style w:type="paragraph" w:customStyle="1" w:styleId="10">
    <w:name w:val="Default"/>
    <w:uiPriority w:val="0"/>
    <w:pPr>
      <w:widowControl w:val="0"/>
      <w:autoSpaceDE w:val="0"/>
      <w:autoSpaceDN w:val="0"/>
      <w:adjustRightInd w:val="0"/>
    </w:pPr>
    <w:rPr>
      <w:rFonts w:ascii="华文中宋" w:hAnsi="Calibri" w:eastAsia="华文中宋" w:cs="华文中宋"/>
      <w:color w:val="000000"/>
      <w:sz w:val="24"/>
      <w:szCs w:val="24"/>
      <w:lang w:val="en-US" w:eastAsia="zh-CN" w:bidi="ar-SA"/>
    </w:rPr>
  </w:style>
  <w:style w:type="paragraph" w:customStyle="1" w:styleId="11">
    <w:name w:val="列出段落1"/>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jgw</Company>
  <Pages>5</Pages>
  <Words>431</Words>
  <Characters>2460</Characters>
  <Lines>20</Lines>
  <Paragraphs>5</Paragraphs>
  <TotalTime>18</TotalTime>
  <ScaleCrop>false</ScaleCrop>
  <LinksUpToDate>false</LinksUpToDate>
  <CharactersWithSpaces>2886</CharactersWithSpaces>
  <Application>WPS Office_7.2.2.8955_F1E327BC-269C-435d-A152-05C5408002CA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2016-04-28T08:56:00Z</dcterms:created>
  <dc:creator>lzx</dc:creator>
  <cp:lastModifiedBy>，*</cp:lastModifiedBy>
  <cp:lastPrinted>2012-12-13T10:04:00Z</cp:lastPrinted>
  <dcterms:modified xsi:type="dcterms:W3CDTF">2025-10-10T10:02:34Z</dcterms:modified>
  <dc:title>模版一：</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2052-7.2.2.8955</vt:lpwstr>
  </property>
  <property fmtid="{D5CDD505-2E9C-101B-9397-08002B2CF9AE}" pid="3" name="ICV">
    <vt:lpwstr>D04E58125EA0E8E23A69E8682A4852AE_42</vt:lpwstr>
  </property>
</Properties>
</file>